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0" w:type="dxa"/>
        <w:tblInd w:w="-368" w:type="dxa"/>
        <w:tblLayout w:type="fixed"/>
        <w:tblLook w:val="01E0" w:firstRow="1" w:lastRow="1" w:firstColumn="1" w:lastColumn="1" w:noHBand="0" w:noVBand="0"/>
      </w:tblPr>
      <w:tblGrid>
        <w:gridCol w:w="828"/>
        <w:gridCol w:w="8202"/>
        <w:gridCol w:w="540"/>
        <w:gridCol w:w="540"/>
      </w:tblGrid>
      <w:tr w:rsidR="007652BD" w:rsidRPr="00AD4F22" w:rsidTr="007652BD">
        <w:trPr>
          <w:cantSplit/>
          <w:trHeight w:val="1134"/>
          <w:tblHead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652BD" w:rsidRPr="00AD4F22" w:rsidRDefault="007652BD" w:rsidP="007652BD">
            <w:pPr>
              <w:autoSpaceDE w:val="0"/>
              <w:autoSpaceDN w:val="0"/>
              <w:adjustRightInd w:val="0"/>
              <w:jc w:val="center"/>
              <w:rPr>
                <w:rFonts w:ascii="Arial" w:hAnsi="Arial" w:cs="Arial"/>
                <w:b/>
              </w:rPr>
            </w:pPr>
            <w:bookmarkStart w:id="0" w:name="_GoBack"/>
            <w:bookmarkEnd w:id="0"/>
          </w:p>
        </w:tc>
        <w:tc>
          <w:tcPr>
            <w:tcW w:w="8202" w:type="dxa"/>
            <w:tcBorders>
              <w:top w:val="single" w:sz="4" w:space="0" w:color="auto"/>
              <w:left w:val="single" w:sz="4" w:space="0" w:color="auto"/>
              <w:bottom w:val="single" w:sz="4" w:space="0" w:color="auto"/>
              <w:right w:val="single" w:sz="4" w:space="0" w:color="auto"/>
            </w:tcBorders>
            <w:shd w:val="clear" w:color="auto" w:fill="auto"/>
            <w:vAlign w:val="center"/>
          </w:tcPr>
          <w:p w:rsidR="007652BD" w:rsidRDefault="007652BD" w:rsidP="007652BD">
            <w:pPr>
              <w:autoSpaceDE w:val="0"/>
              <w:autoSpaceDN w:val="0"/>
              <w:adjustRightInd w:val="0"/>
              <w:jc w:val="center"/>
              <w:rPr>
                <w:rFonts w:ascii="Arial" w:hAnsi="Arial" w:cs="Arial"/>
                <w:b/>
              </w:rPr>
            </w:pPr>
            <w:r w:rsidRPr="00AD4F22">
              <w:rPr>
                <w:rFonts w:ascii="Arial" w:hAnsi="Arial" w:cs="Arial"/>
                <w:b/>
              </w:rPr>
              <w:t>Examination Procedures</w:t>
            </w:r>
          </w:p>
          <w:p w:rsidR="007652BD" w:rsidRDefault="007652BD" w:rsidP="007652BD">
            <w:pPr>
              <w:jc w:val="center"/>
              <w:rPr>
                <w:rFonts w:ascii="Arial" w:hAnsi="Arial" w:cs="Arial"/>
              </w:rPr>
            </w:pPr>
            <w:r>
              <w:rPr>
                <w:rFonts w:ascii="Arial" w:hAnsi="Arial" w:cs="Arial"/>
              </w:rPr>
              <w:t>[</w:t>
            </w:r>
            <w:r w:rsidRPr="005859CA">
              <w:rPr>
                <w:rFonts w:ascii="Arial" w:hAnsi="Arial" w:cs="Arial"/>
              </w:rPr>
              <w:t xml:space="preserve">Document supporting evidence </w:t>
            </w:r>
            <w:r>
              <w:rPr>
                <w:rFonts w:ascii="Arial" w:hAnsi="Arial" w:cs="Arial"/>
              </w:rPr>
              <w:t>noting</w:t>
            </w:r>
            <w:r w:rsidRPr="005859CA">
              <w:rPr>
                <w:rFonts w:ascii="Arial" w:hAnsi="Arial" w:cs="Arial"/>
              </w:rPr>
              <w:t xml:space="preserve"> determinations and findings made</w:t>
            </w:r>
            <w:r>
              <w:rPr>
                <w:rFonts w:ascii="Arial" w:hAnsi="Arial" w:cs="Arial"/>
              </w:rPr>
              <w:t>]</w:t>
            </w:r>
          </w:p>
          <w:p w:rsidR="007652BD" w:rsidRPr="00AD4F22" w:rsidRDefault="007652BD" w:rsidP="007652BD">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52BD" w:rsidRPr="00AD4F22" w:rsidRDefault="007652BD" w:rsidP="007652BD">
            <w:pPr>
              <w:autoSpaceDE w:val="0"/>
              <w:autoSpaceDN w:val="0"/>
              <w:adjustRightInd w:val="0"/>
              <w:jc w:val="center"/>
              <w:rPr>
                <w:rFonts w:ascii="Arial" w:hAnsi="Arial" w:cs="Arial"/>
                <w:b/>
              </w:rPr>
            </w:pPr>
            <w:r>
              <w:rPr>
                <w:rFonts w:ascii="Arial" w:hAnsi="Arial" w:cs="Arial"/>
                <w:b/>
              </w:rPr>
              <w:t>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652BD" w:rsidRPr="00AD4F22" w:rsidRDefault="007652BD" w:rsidP="007652BD">
            <w:pPr>
              <w:autoSpaceDE w:val="0"/>
              <w:autoSpaceDN w:val="0"/>
              <w:adjustRightInd w:val="0"/>
              <w:jc w:val="center"/>
              <w:rPr>
                <w:rFonts w:ascii="Arial" w:hAnsi="Arial" w:cs="Arial"/>
                <w:b/>
              </w:rPr>
            </w:pPr>
            <w:r w:rsidRPr="00AD4F22">
              <w:rPr>
                <w:rFonts w:ascii="Arial" w:hAnsi="Arial" w:cs="Arial"/>
                <w:b/>
              </w:rPr>
              <w:t>N</w:t>
            </w:r>
          </w:p>
        </w:tc>
      </w:tr>
      <w:tr w:rsidR="007652BD" w:rsidRPr="007652BD" w:rsidTr="007652BD">
        <w:tc>
          <w:tcPr>
            <w:tcW w:w="828"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jc w:val="center"/>
              <w:rPr>
                <w:rFonts w:ascii="Arial" w:hAnsi="Arial" w:cs="Arial"/>
                <w:b/>
              </w:rPr>
            </w:pPr>
            <w:r w:rsidRPr="007652BD">
              <w:rPr>
                <w:rFonts w:ascii="Arial" w:hAnsi="Arial" w:cs="Arial"/>
                <w:b/>
              </w:rPr>
              <w:t>1</w:t>
            </w:r>
          </w:p>
        </w:tc>
        <w:tc>
          <w:tcPr>
            <w:tcW w:w="8202"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rPr>
                <w:rFonts w:ascii="Arial" w:hAnsi="Arial" w:cs="Arial"/>
                <w:b/>
              </w:rPr>
            </w:pPr>
            <w:r w:rsidRPr="007652BD">
              <w:rPr>
                <w:rFonts w:ascii="Arial" w:hAnsi="Arial" w:cs="Arial"/>
                <w:b/>
              </w:rPr>
              <w:t>Review and evaluate the adequacy of the institution's policies, procedures, practices, and internal controls to ensure compliance with the requirements of the Homeowners Protection Act of 1998. Determine whether the institution's internal review process tests for compliance in these areas. If it does not, or if the review indicated areas of weakness, complete the following steps as necessary to determine compliance with the Act.</w:t>
            </w: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r>
      <w:tr w:rsidR="007652BD" w:rsidRPr="007652BD" w:rsidTr="007652BD">
        <w:tc>
          <w:tcPr>
            <w:tcW w:w="10110" w:type="dxa"/>
            <w:gridSpan w:val="4"/>
            <w:tcBorders>
              <w:top w:val="single" w:sz="4" w:space="0" w:color="auto"/>
              <w:left w:val="single" w:sz="4" w:space="0" w:color="auto"/>
              <w:bottom w:val="single" w:sz="4" w:space="0" w:color="auto"/>
              <w:right w:val="single" w:sz="4" w:space="0" w:color="auto"/>
            </w:tcBorders>
          </w:tcPr>
          <w:p w:rsidR="007652BD" w:rsidRDefault="007652BD" w:rsidP="007652BD">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7652BD" w:rsidRDefault="007652BD" w:rsidP="007652BD">
            <w:pPr>
              <w:autoSpaceDE w:val="0"/>
              <w:autoSpaceDN w:val="0"/>
              <w:adjustRightInd w:val="0"/>
              <w:rPr>
                <w:rFonts w:ascii="Arial" w:hAnsi="Arial" w:cs="Arial"/>
              </w:rPr>
            </w:pPr>
          </w:p>
          <w:p w:rsidR="007652BD" w:rsidRPr="007652BD" w:rsidRDefault="007652BD" w:rsidP="007652BD">
            <w:pPr>
              <w:autoSpaceDE w:val="0"/>
              <w:autoSpaceDN w:val="0"/>
              <w:adjustRightInd w:val="0"/>
              <w:rPr>
                <w:rFonts w:ascii="Arial" w:hAnsi="Arial" w:cs="Arial"/>
              </w:rPr>
            </w:pPr>
          </w:p>
        </w:tc>
      </w:tr>
      <w:tr w:rsidR="007652BD" w:rsidRPr="007652BD" w:rsidTr="007652BD">
        <w:tc>
          <w:tcPr>
            <w:tcW w:w="828"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jc w:val="center"/>
              <w:rPr>
                <w:rFonts w:ascii="Arial" w:hAnsi="Arial" w:cs="Arial"/>
                <w:b/>
              </w:rPr>
            </w:pPr>
            <w:r w:rsidRPr="007652BD">
              <w:rPr>
                <w:rFonts w:ascii="Arial" w:hAnsi="Arial" w:cs="Arial"/>
                <w:b/>
              </w:rPr>
              <w:t>2</w:t>
            </w:r>
          </w:p>
        </w:tc>
        <w:tc>
          <w:tcPr>
            <w:tcW w:w="8202"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rPr>
                <w:rFonts w:ascii="Arial" w:hAnsi="Arial" w:cs="Arial"/>
                <w:b/>
              </w:rPr>
            </w:pPr>
            <w:r w:rsidRPr="007652BD">
              <w:rPr>
                <w:rFonts w:ascii="Arial" w:hAnsi="Arial" w:cs="Arial"/>
                <w:b/>
              </w:rPr>
              <w:t>Review a sample of fixed-rate and adjustable-rate home loans closed since the last examination (or the effective date of the Act) to determine whether the institution made the required disclosures.</w:t>
            </w: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r>
      <w:tr w:rsidR="007652BD" w:rsidRPr="007652BD" w:rsidTr="007652BD">
        <w:tc>
          <w:tcPr>
            <w:tcW w:w="10110" w:type="dxa"/>
            <w:gridSpan w:val="4"/>
            <w:tcBorders>
              <w:top w:val="single" w:sz="4" w:space="0" w:color="auto"/>
              <w:left w:val="single" w:sz="4" w:space="0" w:color="auto"/>
              <w:bottom w:val="single" w:sz="4" w:space="0" w:color="auto"/>
              <w:right w:val="single" w:sz="4" w:space="0" w:color="auto"/>
            </w:tcBorders>
          </w:tcPr>
          <w:p w:rsidR="007652BD" w:rsidRDefault="007652BD" w:rsidP="005A4168">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7652BD" w:rsidRDefault="007652BD" w:rsidP="005A4168">
            <w:pPr>
              <w:autoSpaceDE w:val="0"/>
              <w:autoSpaceDN w:val="0"/>
              <w:adjustRightInd w:val="0"/>
              <w:rPr>
                <w:rFonts w:ascii="Arial" w:hAnsi="Arial" w:cs="Arial"/>
              </w:rPr>
            </w:pPr>
          </w:p>
          <w:p w:rsidR="007652BD" w:rsidRPr="007652BD" w:rsidRDefault="007652BD" w:rsidP="005A4168">
            <w:pPr>
              <w:autoSpaceDE w:val="0"/>
              <w:autoSpaceDN w:val="0"/>
              <w:adjustRightInd w:val="0"/>
              <w:rPr>
                <w:rFonts w:ascii="Arial" w:hAnsi="Arial" w:cs="Arial"/>
              </w:rPr>
            </w:pPr>
          </w:p>
        </w:tc>
      </w:tr>
      <w:tr w:rsidR="007652BD" w:rsidRPr="007652BD" w:rsidTr="007652BD">
        <w:tc>
          <w:tcPr>
            <w:tcW w:w="828"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jc w:val="center"/>
              <w:rPr>
                <w:rFonts w:ascii="Arial" w:hAnsi="Arial" w:cs="Arial"/>
                <w:b/>
              </w:rPr>
            </w:pPr>
            <w:r w:rsidRPr="007652BD">
              <w:rPr>
                <w:rFonts w:ascii="Arial" w:hAnsi="Arial" w:cs="Arial"/>
                <w:b/>
              </w:rPr>
              <w:t>3</w:t>
            </w:r>
          </w:p>
        </w:tc>
        <w:tc>
          <w:tcPr>
            <w:tcW w:w="8202"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rPr>
                <w:rFonts w:ascii="Arial" w:hAnsi="Arial" w:cs="Arial"/>
                <w:b/>
              </w:rPr>
            </w:pPr>
            <w:r w:rsidRPr="007652BD">
              <w:rPr>
                <w:rFonts w:ascii="Arial" w:hAnsi="Arial" w:cs="Arial"/>
                <w:b/>
              </w:rPr>
              <w:t>Review a sample of existing home loans to determine whether annual statements detail the borrower's cancellation and termination rights under the Act along with an address and telephone number of a contact person.</w:t>
            </w: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r>
      <w:tr w:rsidR="007652BD" w:rsidRPr="007652BD" w:rsidTr="007652BD">
        <w:tc>
          <w:tcPr>
            <w:tcW w:w="10110" w:type="dxa"/>
            <w:gridSpan w:val="4"/>
            <w:tcBorders>
              <w:top w:val="single" w:sz="4" w:space="0" w:color="auto"/>
              <w:left w:val="single" w:sz="4" w:space="0" w:color="auto"/>
              <w:bottom w:val="single" w:sz="4" w:space="0" w:color="auto"/>
              <w:right w:val="single" w:sz="4" w:space="0" w:color="auto"/>
            </w:tcBorders>
          </w:tcPr>
          <w:p w:rsidR="007652BD" w:rsidRDefault="007652BD" w:rsidP="005A4168">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7652BD" w:rsidRDefault="007652BD" w:rsidP="005A4168">
            <w:pPr>
              <w:autoSpaceDE w:val="0"/>
              <w:autoSpaceDN w:val="0"/>
              <w:adjustRightInd w:val="0"/>
              <w:rPr>
                <w:rFonts w:ascii="Arial" w:hAnsi="Arial" w:cs="Arial"/>
              </w:rPr>
            </w:pPr>
          </w:p>
          <w:p w:rsidR="007652BD" w:rsidRPr="007652BD" w:rsidRDefault="007652BD" w:rsidP="005A4168">
            <w:pPr>
              <w:autoSpaceDE w:val="0"/>
              <w:autoSpaceDN w:val="0"/>
              <w:adjustRightInd w:val="0"/>
              <w:rPr>
                <w:rFonts w:ascii="Arial" w:hAnsi="Arial" w:cs="Arial"/>
              </w:rPr>
            </w:pPr>
          </w:p>
        </w:tc>
      </w:tr>
      <w:tr w:rsidR="007652BD" w:rsidRPr="007652BD" w:rsidTr="007652BD">
        <w:tc>
          <w:tcPr>
            <w:tcW w:w="828"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jc w:val="center"/>
              <w:rPr>
                <w:rFonts w:ascii="Arial" w:hAnsi="Arial" w:cs="Arial"/>
                <w:b/>
              </w:rPr>
            </w:pPr>
            <w:r w:rsidRPr="007652BD">
              <w:rPr>
                <w:rFonts w:ascii="Arial" w:hAnsi="Arial" w:cs="Arial"/>
                <w:b/>
              </w:rPr>
              <w:t>4</w:t>
            </w:r>
          </w:p>
        </w:tc>
        <w:tc>
          <w:tcPr>
            <w:tcW w:w="8202"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rPr>
                <w:rFonts w:ascii="Arial" w:hAnsi="Arial" w:cs="Arial"/>
                <w:b/>
              </w:rPr>
            </w:pPr>
            <w:r w:rsidRPr="007652BD">
              <w:rPr>
                <w:rFonts w:ascii="Arial" w:hAnsi="Arial" w:cs="Arial"/>
                <w:b/>
              </w:rPr>
              <w:t>Determine whether borrowers with adjustable-rate loans are being informed when their loans reach the cancellation date.</w:t>
            </w: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r>
      <w:tr w:rsidR="007652BD" w:rsidRPr="007652BD" w:rsidTr="007652BD">
        <w:tc>
          <w:tcPr>
            <w:tcW w:w="10110" w:type="dxa"/>
            <w:gridSpan w:val="4"/>
            <w:tcBorders>
              <w:top w:val="single" w:sz="4" w:space="0" w:color="auto"/>
              <w:left w:val="single" w:sz="4" w:space="0" w:color="auto"/>
              <w:bottom w:val="single" w:sz="4" w:space="0" w:color="auto"/>
              <w:right w:val="single" w:sz="4" w:space="0" w:color="auto"/>
            </w:tcBorders>
          </w:tcPr>
          <w:p w:rsidR="007652BD" w:rsidRDefault="007652BD" w:rsidP="005A4168">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7652BD" w:rsidRDefault="007652BD" w:rsidP="005A4168">
            <w:pPr>
              <w:autoSpaceDE w:val="0"/>
              <w:autoSpaceDN w:val="0"/>
              <w:adjustRightInd w:val="0"/>
              <w:rPr>
                <w:rFonts w:ascii="Arial" w:hAnsi="Arial" w:cs="Arial"/>
              </w:rPr>
            </w:pPr>
          </w:p>
          <w:p w:rsidR="007652BD" w:rsidRPr="007652BD" w:rsidRDefault="007652BD" w:rsidP="005A4168">
            <w:pPr>
              <w:autoSpaceDE w:val="0"/>
              <w:autoSpaceDN w:val="0"/>
              <w:adjustRightInd w:val="0"/>
              <w:rPr>
                <w:rFonts w:ascii="Arial" w:hAnsi="Arial" w:cs="Arial"/>
              </w:rPr>
            </w:pPr>
          </w:p>
        </w:tc>
      </w:tr>
      <w:tr w:rsidR="007652BD" w:rsidRPr="007652BD" w:rsidTr="007652BD">
        <w:tc>
          <w:tcPr>
            <w:tcW w:w="828"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jc w:val="center"/>
              <w:rPr>
                <w:rFonts w:ascii="Arial" w:hAnsi="Arial" w:cs="Arial"/>
                <w:b/>
              </w:rPr>
            </w:pPr>
            <w:r w:rsidRPr="007652BD">
              <w:rPr>
                <w:rFonts w:ascii="Arial" w:hAnsi="Arial" w:cs="Arial"/>
                <w:b/>
              </w:rPr>
              <w:t>5</w:t>
            </w:r>
          </w:p>
        </w:tc>
        <w:tc>
          <w:tcPr>
            <w:tcW w:w="8202"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rPr>
                <w:rFonts w:ascii="Arial" w:hAnsi="Arial" w:cs="Arial"/>
                <w:b/>
              </w:rPr>
            </w:pPr>
            <w:r w:rsidRPr="007652BD">
              <w:rPr>
                <w:rFonts w:ascii="Arial" w:hAnsi="Arial" w:cs="Arial"/>
                <w:b/>
              </w:rPr>
              <w:t>Determine if the institution is ensuring that affected loans with a loan-to-value ratio approaching 78 percent or loans approaching the mid-point of their amortizations are being tracked.</w:t>
            </w: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r>
      <w:tr w:rsidR="007652BD" w:rsidRPr="007652BD" w:rsidTr="007652BD">
        <w:tc>
          <w:tcPr>
            <w:tcW w:w="10110" w:type="dxa"/>
            <w:gridSpan w:val="4"/>
            <w:tcBorders>
              <w:top w:val="single" w:sz="4" w:space="0" w:color="auto"/>
              <w:left w:val="single" w:sz="4" w:space="0" w:color="auto"/>
              <w:bottom w:val="single" w:sz="4" w:space="0" w:color="auto"/>
              <w:right w:val="single" w:sz="4" w:space="0" w:color="auto"/>
            </w:tcBorders>
          </w:tcPr>
          <w:p w:rsidR="007652BD" w:rsidRDefault="007652BD" w:rsidP="005A4168">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7652BD" w:rsidRDefault="007652BD" w:rsidP="005A4168">
            <w:pPr>
              <w:autoSpaceDE w:val="0"/>
              <w:autoSpaceDN w:val="0"/>
              <w:adjustRightInd w:val="0"/>
              <w:rPr>
                <w:rFonts w:ascii="Arial" w:hAnsi="Arial" w:cs="Arial"/>
              </w:rPr>
            </w:pPr>
          </w:p>
          <w:p w:rsidR="007652BD" w:rsidRPr="007652BD" w:rsidRDefault="007652BD" w:rsidP="005A4168">
            <w:pPr>
              <w:autoSpaceDE w:val="0"/>
              <w:autoSpaceDN w:val="0"/>
              <w:adjustRightInd w:val="0"/>
              <w:rPr>
                <w:rFonts w:ascii="Arial" w:hAnsi="Arial" w:cs="Arial"/>
              </w:rPr>
            </w:pPr>
          </w:p>
        </w:tc>
      </w:tr>
      <w:tr w:rsidR="007652BD" w:rsidRPr="007652BD" w:rsidTr="007652BD">
        <w:tc>
          <w:tcPr>
            <w:tcW w:w="828"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jc w:val="center"/>
              <w:rPr>
                <w:rFonts w:ascii="Arial" w:hAnsi="Arial" w:cs="Arial"/>
                <w:b/>
              </w:rPr>
            </w:pPr>
            <w:r w:rsidRPr="007652BD">
              <w:rPr>
                <w:rFonts w:ascii="Arial" w:hAnsi="Arial" w:cs="Arial"/>
                <w:b/>
              </w:rPr>
              <w:t>6</w:t>
            </w:r>
          </w:p>
        </w:tc>
        <w:tc>
          <w:tcPr>
            <w:tcW w:w="8202"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rPr>
                <w:rFonts w:ascii="Arial" w:hAnsi="Arial" w:cs="Arial"/>
                <w:b/>
              </w:rPr>
            </w:pPr>
            <w:r w:rsidRPr="007652BD">
              <w:rPr>
                <w:rFonts w:ascii="Arial" w:hAnsi="Arial" w:cs="Arial"/>
                <w:b/>
              </w:rPr>
              <w:t>Determine whether PMI is being terminated on loans where the loan-to-value ratio has reached 78 percent and the borrower is current on the payments or on loans where the mid-point of the amortization has been reached.</w:t>
            </w: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r>
      <w:tr w:rsidR="007652BD" w:rsidRPr="007652BD" w:rsidTr="007652BD">
        <w:tc>
          <w:tcPr>
            <w:tcW w:w="10110" w:type="dxa"/>
            <w:gridSpan w:val="4"/>
            <w:tcBorders>
              <w:top w:val="single" w:sz="4" w:space="0" w:color="auto"/>
              <w:left w:val="single" w:sz="4" w:space="0" w:color="auto"/>
              <w:bottom w:val="single" w:sz="4" w:space="0" w:color="auto"/>
              <w:right w:val="single" w:sz="4" w:space="0" w:color="auto"/>
            </w:tcBorders>
          </w:tcPr>
          <w:p w:rsidR="007652BD" w:rsidRDefault="007652BD" w:rsidP="005A4168">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7652BD" w:rsidRDefault="007652BD" w:rsidP="005A4168">
            <w:pPr>
              <w:autoSpaceDE w:val="0"/>
              <w:autoSpaceDN w:val="0"/>
              <w:adjustRightInd w:val="0"/>
              <w:rPr>
                <w:rFonts w:ascii="Arial" w:hAnsi="Arial" w:cs="Arial"/>
              </w:rPr>
            </w:pPr>
          </w:p>
          <w:p w:rsidR="007652BD" w:rsidRPr="007652BD" w:rsidRDefault="007652BD" w:rsidP="005A4168">
            <w:pPr>
              <w:autoSpaceDE w:val="0"/>
              <w:autoSpaceDN w:val="0"/>
              <w:adjustRightInd w:val="0"/>
              <w:rPr>
                <w:rFonts w:ascii="Arial" w:hAnsi="Arial" w:cs="Arial"/>
              </w:rPr>
            </w:pPr>
          </w:p>
        </w:tc>
      </w:tr>
      <w:tr w:rsidR="007652BD" w:rsidRPr="007652BD" w:rsidTr="007652BD">
        <w:tc>
          <w:tcPr>
            <w:tcW w:w="828"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jc w:val="center"/>
              <w:rPr>
                <w:rFonts w:ascii="Arial" w:hAnsi="Arial" w:cs="Arial"/>
                <w:b/>
              </w:rPr>
            </w:pPr>
            <w:r w:rsidRPr="007652BD">
              <w:rPr>
                <w:rFonts w:ascii="Arial" w:hAnsi="Arial" w:cs="Arial"/>
                <w:b/>
              </w:rPr>
              <w:lastRenderedPageBreak/>
              <w:t>7</w:t>
            </w:r>
          </w:p>
        </w:tc>
        <w:tc>
          <w:tcPr>
            <w:tcW w:w="8202"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rPr>
                <w:rFonts w:ascii="Arial" w:hAnsi="Arial" w:cs="Arial"/>
                <w:b/>
              </w:rPr>
            </w:pPr>
            <w:r w:rsidRPr="007652BD">
              <w:rPr>
                <w:rFonts w:ascii="Arial" w:hAnsi="Arial" w:cs="Arial"/>
                <w:b/>
              </w:rPr>
              <w:t>Review a sample of loans where the borrower's request for cancellation of PMI has been rejected and loans where automatic termination has not been granted to determine whether the institution has provided the required notifications within the required timeframes.</w:t>
            </w: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r>
      <w:tr w:rsidR="007652BD" w:rsidRPr="007652BD" w:rsidTr="007652BD">
        <w:tc>
          <w:tcPr>
            <w:tcW w:w="10110" w:type="dxa"/>
            <w:gridSpan w:val="4"/>
            <w:tcBorders>
              <w:top w:val="single" w:sz="4" w:space="0" w:color="auto"/>
              <w:left w:val="single" w:sz="4" w:space="0" w:color="auto"/>
              <w:bottom w:val="single" w:sz="4" w:space="0" w:color="auto"/>
              <w:right w:val="single" w:sz="4" w:space="0" w:color="auto"/>
            </w:tcBorders>
          </w:tcPr>
          <w:p w:rsidR="007652BD" w:rsidRDefault="007652BD" w:rsidP="005A4168">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7652BD" w:rsidRDefault="007652BD" w:rsidP="005A4168">
            <w:pPr>
              <w:autoSpaceDE w:val="0"/>
              <w:autoSpaceDN w:val="0"/>
              <w:adjustRightInd w:val="0"/>
              <w:rPr>
                <w:rFonts w:ascii="Arial" w:hAnsi="Arial" w:cs="Arial"/>
              </w:rPr>
            </w:pPr>
          </w:p>
          <w:p w:rsidR="007652BD" w:rsidRPr="007652BD" w:rsidRDefault="007652BD" w:rsidP="005A4168">
            <w:pPr>
              <w:autoSpaceDE w:val="0"/>
              <w:autoSpaceDN w:val="0"/>
              <w:adjustRightInd w:val="0"/>
              <w:rPr>
                <w:rFonts w:ascii="Arial" w:hAnsi="Arial" w:cs="Arial"/>
              </w:rPr>
            </w:pPr>
          </w:p>
        </w:tc>
      </w:tr>
      <w:tr w:rsidR="007652BD" w:rsidRPr="007652BD" w:rsidTr="007652BD">
        <w:tc>
          <w:tcPr>
            <w:tcW w:w="828"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autoSpaceDE w:val="0"/>
              <w:autoSpaceDN w:val="0"/>
              <w:adjustRightInd w:val="0"/>
              <w:jc w:val="center"/>
              <w:rPr>
                <w:rFonts w:ascii="Arial" w:hAnsi="Arial" w:cs="Arial"/>
                <w:b/>
              </w:rPr>
            </w:pPr>
            <w:r w:rsidRPr="007652BD">
              <w:rPr>
                <w:rFonts w:ascii="Arial" w:hAnsi="Arial" w:cs="Arial"/>
                <w:b/>
              </w:rPr>
              <w:t>8</w:t>
            </w:r>
          </w:p>
        </w:tc>
        <w:tc>
          <w:tcPr>
            <w:tcW w:w="8202" w:type="dxa"/>
            <w:tcBorders>
              <w:top w:val="single" w:sz="4" w:space="0" w:color="auto"/>
              <w:left w:val="single" w:sz="4" w:space="0" w:color="auto"/>
              <w:bottom w:val="single" w:sz="4" w:space="0" w:color="auto"/>
              <w:right w:val="single" w:sz="4" w:space="0" w:color="auto"/>
            </w:tcBorders>
          </w:tcPr>
          <w:p w:rsidR="007652BD" w:rsidRPr="007652BD" w:rsidRDefault="007652BD" w:rsidP="00FD6CDE">
            <w:pPr>
              <w:rPr>
                <w:rFonts w:ascii="Arial" w:hAnsi="Arial" w:cs="Arial"/>
                <w:b/>
              </w:rPr>
            </w:pPr>
            <w:r w:rsidRPr="007652BD">
              <w:rPr>
                <w:rFonts w:ascii="Arial" w:hAnsi="Arial" w:cs="Arial"/>
                <w:b/>
              </w:rPr>
              <w:t>Discuss items of concern, scope of work performed, and conclusions with the EIC.</w:t>
            </w: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FD6CDE">
            <w:pPr>
              <w:autoSpaceDE w:val="0"/>
              <w:autoSpaceDN w:val="0"/>
              <w:adjustRightInd w:val="0"/>
              <w:jc w:val="center"/>
              <w:rPr>
                <w:rFonts w:ascii="Arial" w:hAnsi="Arial" w:cs="Arial"/>
                <w:b/>
              </w:rPr>
            </w:pPr>
          </w:p>
        </w:tc>
      </w:tr>
      <w:tr w:rsidR="007652BD" w:rsidRPr="007652BD" w:rsidTr="007652BD">
        <w:tc>
          <w:tcPr>
            <w:tcW w:w="10110" w:type="dxa"/>
            <w:gridSpan w:val="4"/>
            <w:tcBorders>
              <w:top w:val="single" w:sz="4" w:space="0" w:color="auto"/>
              <w:left w:val="single" w:sz="4" w:space="0" w:color="auto"/>
              <w:bottom w:val="single" w:sz="4" w:space="0" w:color="auto"/>
              <w:right w:val="single" w:sz="4" w:space="0" w:color="auto"/>
            </w:tcBorders>
          </w:tcPr>
          <w:p w:rsidR="007652BD" w:rsidRDefault="007652BD" w:rsidP="005A4168">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7652BD" w:rsidRDefault="007652BD" w:rsidP="005A4168">
            <w:pPr>
              <w:autoSpaceDE w:val="0"/>
              <w:autoSpaceDN w:val="0"/>
              <w:adjustRightInd w:val="0"/>
              <w:rPr>
                <w:rFonts w:ascii="Arial" w:hAnsi="Arial" w:cs="Arial"/>
              </w:rPr>
            </w:pPr>
          </w:p>
          <w:p w:rsidR="007652BD" w:rsidRPr="007652BD" w:rsidRDefault="007652BD" w:rsidP="005A4168">
            <w:pPr>
              <w:autoSpaceDE w:val="0"/>
              <w:autoSpaceDN w:val="0"/>
              <w:adjustRightInd w:val="0"/>
              <w:rPr>
                <w:rFonts w:ascii="Arial" w:hAnsi="Arial" w:cs="Arial"/>
              </w:rPr>
            </w:pPr>
          </w:p>
        </w:tc>
      </w:tr>
      <w:tr w:rsidR="007652BD" w:rsidRPr="007652BD" w:rsidTr="007652BD">
        <w:tc>
          <w:tcPr>
            <w:tcW w:w="828" w:type="dxa"/>
            <w:tcBorders>
              <w:top w:val="single" w:sz="4" w:space="0" w:color="auto"/>
              <w:left w:val="single" w:sz="4" w:space="0" w:color="auto"/>
              <w:bottom w:val="single" w:sz="4" w:space="0" w:color="auto"/>
              <w:right w:val="single" w:sz="4" w:space="0" w:color="auto"/>
            </w:tcBorders>
          </w:tcPr>
          <w:p w:rsidR="007652BD" w:rsidRPr="007652BD" w:rsidRDefault="007652BD" w:rsidP="005A4168">
            <w:pPr>
              <w:autoSpaceDE w:val="0"/>
              <w:autoSpaceDN w:val="0"/>
              <w:adjustRightInd w:val="0"/>
              <w:jc w:val="center"/>
              <w:rPr>
                <w:rFonts w:ascii="Arial" w:hAnsi="Arial" w:cs="Arial"/>
                <w:b/>
              </w:rPr>
            </w:pPr>
            <w:r w:rsidRPr="007652BD">
              <w:rPr>
                <w:rFonts w:ascii="Arial" w:hAnsi="Arial" w:cs="Arial"/>
                <w:b/>
              </w:rPr>
              <w:t>9</w:t>
            </w:r>
          </w:p>
        </w:tc>
        <w:tc>
          <w:tcPr>
            <w:tcW w:w="8202" w:type="dxa"/>
            <w:tcBorders>
              <w:top w:val="single" w:sz="4" w:space="0" w:color="auto"/>
              <w:left w:val="single" w:sz="4" w:space="0" w:color="auto"/>
              <w:bottom w:val="single" w:sz="4" w:space="0" w:color="auto"/>
              <w:right w:val="single" w:sz="4" w:space="0" w:color="auto"/>
            </w:tcBorders>
          </w:tcPr>
          <w:p w:rsidR="007652BD" w:rsidRPr="007652BD" w:rsidRDefault="007652BD" w:rsidP="005A4168">
            <w:pPr>
              <w:rPr>
                <w:rFonts w:ascii="Arial" w:hAnsi="Arial" w:cs="Arial"/>
                <w:b/>
              </w:rPr>
            </w:pPr>
            <w:r w:rsidRPr="007652BD">
              <w:rPr>
                <w:rFonts w:ascii="Arial" w:hAnsi="Arial" w:cs="Arial"/>
                <w:b/>
              </w:rPr>
              <w:t>Organize and compile, if necessary, violations of law and regulation into a Violation Summary Sheet.</w:t>
            </w: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5A4168">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rsidR="007652BD" w:rsidRPr="007652BD" w:rsidRDefault="007652BD" w:rsidP="005A4168">
            <w:pPr>
              <w:autoSpaceDE w:val="0"/>
              <w:autoSpaceDN w:val="0"/>
              <w:adjustRightInd w:val="0"/>
              <w:jc w:val="center"/>
              <w:rPr>
                <w:rFonts w:ascii="Arial" w:hAnsi="Arial" w:cs="Arial"/>
                <w:b/>
              </w:rPr>
            </w:pPr>
          </w:p>
        </w:tc>
      </w:tr>
      <w:tr w:rsidR="007652BD" w:rsidRPr="007652BD" w:rsidTr="007652BD">
        <w:tc>
          <w:tcPr>
            <w:tcW w:w="10110" w:type="dxa"/>
            <w:gridSpan w:val="4"/>
            <w:tcBorders>
              <w:top w:val="single" w:sz="4" w:space="0" w:color="auto"/>
              <w:left w:val="single" w:sz="4" w:space="0" w:color="auto"/>
              <w:bottom w:val="single" w:sz="4" w:space="0" w:color="auto"/>
              <w:right w:val="single" w:sz="4" w:space="0" w:color="auto"/>
            </w:tcBorders>
          </w:tcPr>
          <w:p w:rsidR="007652BD" w:rsidRDefault="007652BD" w:rsidP="005A4168">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rsidR="007652BD" w:rsidRDefault="007652BD" w:rsidP="005A4168">
            <w:pPr>
              <w:autoSpaceDE w:val="0"/>
              <w:autoSpaceDN w:val="0"/>
              <w:adjustRightInd w:val="0"/>
              <w:rPr>
                <w:rFonts w:ascii="Arial" w:hAnsi="Arial" w:cs="Arial"/>
              </w:rPr>
            </w:pPr>
          </w:p>
          <w:p w:rsidR="007652BD" w:rsidRPr="007652BD" w:rsidRDefault="007652BD" w:rsidP="005A4168">
            <w:pPr>
              <w:autoSpaceDE w:val="0"/>
              <w:autoSpaceDN w:val="0"/>
              <w:adjustRightInd w:val="0"/>
              <w:rPr>
                <w:rFonts w:ascii="Arial" w:hAnsi="Arial" w:cs="Arial"/>
              </w:rPr>
            </w:pPr>
          </w:p>
        </w:tc>
      </w:tr>
    </w:tbl>
    <w:p w:rsidR="005C1C6B" w:rsidRPr="00346F9F" w:rsidRDefault="005C1C6B" w:rsidP="005C1C6B"/>
    <w:p w:rsidR="005C1C6B" w:rsidRDefault="005C1C6B" w:rsidP="005C1C6B">
      <w:pPr>
        <w:rPr>
          <w:rFonts w:ascii="Arial" w:hAnsi="Arial" w:cs="Arial"/>
        </w:rPr>
      </w:pPr>
    </w:p>
    <w:p w:rsidR="00BF6218" w:rsidRDefault="00BF6218"/>
    <w:sectPr w:rsidR="00BF6218" w:rsidSect="00BF621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297" w:rsidRDefault="00E25297" w:rsidP="005A4168">
      <w:r>
        <w:separator/>
      </w:r>
    </w:p>
  </w:endnote>
  <w:endnote w:type="continuationSeparator" w:id="0">
    <w:p w:rsidR="00E25297" w:rsidRDefault="00E25297" w:rsidP="005A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BD" w:rsidRPr="007652BD" w:rsidRDefault="007652BD" w:rsidP="007652BD">
    <w:pPr>
      <w:pStyle w:val="Footer"/>
      <w:jc w:val="center"/>
      <w:rPr>
        <w:b/>
      </w:rPr>
    </w:pPr>
    <w:r w:rsidRPr="007652BD">
      <w:rPr>
        <w:rStyle w:val="PageNumber"/>
        <w:b/>
      </w:rPr>
      <w:fldChar w:fldCharType="begin"/>
    </w:r>
    <w:r w:rsidRPr="007652BD">
      <w:rPr>
        <w:rStyle w:val="PageNumber"/>
        <w:b/>
      </w:rPr>
      <w:instrText xml:space="preserve"> PAGE </w:instrText>
    </w:r>
    <w:r w:rsidRPr="007652BD">
      <w:rPr>
        <w:rStyle w:val="PageNumber"/>
        <w:b/>
      </w:rPr>
      <w:fldChar w:fldCharType="separate"/>
    </w:r>
    <w:r w:rsidR="008A4511">
      <w:rPr>
        <w:rStyle w:val="PageNumber"/>
        <w:b/>
        <w:noProof/>
      </w:rPr>
      <w:t>1</w:t>
    </w:r>
    <w:r w:rsidRPr="007652BD">
      <w:rPr>
        <w:rStyle w:val="PageNumber"/>
        <w:b/>
      </w:rPr>
      <w:fldChar w:fldCharType="end"/>
    </w:r>
    <w:r w:rsidRPr="007652BD">
      <w:rPr>
        <w:rStyle w:val="PageNumber"/>
        <w:b/>
      </w:rPr>
      <w:t xml:space="preserve"> of </w:t>
    </w:r>
    <w:r w:rsidRPr="007652BD">
      <w:rPr>
        <w:rStyle w:val="PageNumber"/>
        <w:b/>
      </w:rPr>
      <w:fldChar w:fldCharType="begin"/>
    </w:r>
    <w:r w:rsidRPr="007652BD">
      <w:rPr>
        <w:rStyle w:val="PageNumber"/>
        <w:b/>
      </w:rPr>
      <w:instrText xml:space="preserve"> NUMPAGES </w:instrText>
    </w:r>
    <w:r w:rsidRPr="007652BD">
      <w:rPr>
        <w:rStyle w:val="PageNumber"/>
        <w:b/>
      </w:rPr>
      <w:fldChar w:fldCharType="separate"/>
    </w:r>
    <w:r w:rsidR="008A4511">
      <w:rPr>
        <w:rStyle w:val="PageNumber"/>
        <w:b/>
        <w:noProof/>
      </w:rPr>
      <w:t>2</w:t>
    </w:r>
    <w:r w:rsidRPr="007652BD">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297" w:rsidRDefault="00E25297" w:rsidP="005A4168">
      <w:r>
        <w:separator/>
      </w:r>
    </w:p>
  </w:footnote>
  <w:footnote w:type="continuationSeparator" w:id="0">
    <w:p w:rsidR="00E25297" w:rsidRDefault="00E25297" w:rsidP="005A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2BD" w:rsidRPr="007652BD" w:rsidRDefault="007652BD" w:rsidP="007652BD">
    <w:pPr>
      <w:pStyle w:val="Header"/>
      <w:jc w:val="center"/>
      <w:rPr>
        <w:b/>
        <w:sz w:val="28"/>
        <w:szCs w:val="28"/>
      </w:rPr>
    </w:pPr>
    <w:r w:rsidRPr="007652BD">
      <w:rPr>
        <w:b/>
        <w:sz w:val="28"/>
        <w:szCs w:val="28"/>
      </w:rPr>
      <w:t>Multistate Mortgage Committee</w:t>
    </w:r>
  </w:p>
  <w:p w:rsidR="007652BD" w:rsidRPr="007652BD" w:rsidRDefault="007652BD" w:rsidP="007652BD">
    <w:pPr>
      <w:pStyle w:val="Header"/>
      <w:jc w:val="center"/>
      <w:rPr>
        <w:b/>
        <w:sz w:val="28"/>
        <w:szCs w:val="28"/>
      </w:rPr>
    </w:pPr>
    <w:r w:rsidRPr="007652BD">
      <w:rPr>
        <w:b/>
        <w:sz w:val="28"/>
        <w:szCs w:val="28"/>
      </w:rPr>
      <w:t>Home Ownership Protection Act</w:t>
    </w:r>
  </w:p>
  <w:p w:rsidR="007652BD" w:rsidRPr="007652BD" w:rsidRDefault="007652BD" w:rsidP="007652BD">
    <w:pPr>
      <w:pStyle w:val="Header"/>
      <w:jc w:val="center"/>
      <w:rPr>
        <w:b/>
        <w:sz w:val="28"/>
        <w:szCs w:val="28"/>
      </w:rPr>
    </w:pPr>
    <w:r w:rsidRPr="007652BD">
      <w:rPr>
        <w:b/>
        <w:sz w:val="28"/>
        <w:szCs w:val="28"/>
      </w:rPr>
      <w:t>Examination Procedures</w:t>
    </w:r>
  </w:p>
  <w:p w:rsidR="007652BD" w:rsidRPr="007652BD" w:rsidRDefault="007652BD" w:rsidP="007652BD">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6B"/>
    <w:rsid w:val="005A4168"/>
    <w:rsid w:val="005C1C6B"/>
    <w:rsid w:val="007652BD"/>
    <w:rsid w:val="008A4511"/>
    <w:rsid w:val="009F155D"/>
    <w:rsid w:val="00BF6218"/>
    <w:rsid w:val="00D61FC5"/>
    <w:rsid w:val="00E25297"/>
    <w:rsid w:val="00FD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4D0FB-6CFC-4C62-B500-70BD079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C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52BD"/>
    <w:pPr>
      <w:tabs>
        <w:tab w:val="center" w:pos="4320"/>
        <w:tab w:val="right" w:pos="8640"/>
      </w:tabs>
    </w:pPr>
  </w:style>
  <w:style w:type="paragraph" w:styleId="Footer">
    <w:name w:val="footer"/>
    <w:basedOn w:val="Normal"/>
    <w:rsid w:val="007652BD"/>
    <w:pPr>
      <w:tabs>
        <w:tab w:val="center" w:pos="4320"/>
        <w:tab w:val="right" w:pos="8640"/>
      </w:tabs>
    </w:pPr>
  </w:style>
  <w:style w:type="character" w:styleId="PageNumber">
    <w:name w:val="page number"/>
    <w:basedOn w:val="DefaultParagraphFont"/>
    <w:rsid w:val="0076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SBS Document" ma:contentTypeID="0x010100A74E2E38B04E98469605609619225C4A00AF24719219B1A04E8C5330977377201E" ma:contentTypeVersion="1" ma:contentTypeDescription="" ma:contentTypeScope="" ma:versionID="f6455bc75ac5f3571f8dbe31b74b0421">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48F0E-AC0E-4EBD-A7CF-C17397CFB78B}">
  <ds:schemaRefs>
    <ds:schemaRef ds:uri="http://schemas.microsoft.com/office/2006/metadata/longProperties"/>
  </ds:schemaRefs>
</ds:datastoreItem>
</file>

<file path=customXml/itemProps2.xml><?xml version="1.0" encoding="utf-8"?>
<ds:datastoreItem xmlns:ds="http://schemas.openxmlformats.org/officeDocument/2006/customXml" ds:itemID="{CFBADF5E-134A-4B5A-84A8-FB323EF01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D9DB9FB-81BD-4219-9A6B-998B2BE0019F}">
  <ds:schemaRefs>
    <ds:schemaRef ds:uri="http://schemas.microsoft.com/sharepoint/v3/contenttype/forms"/>
  </ds:schemaRefs>
</ds:datastoreItem>
</file>

<file path=customXml/itemProps4.xml><?xml version="1.0" encoding="utf-8"?>
<ds:datastoreItem xmlns:ds="http://schemas.openxmlformats.org/officeDocument/2006/customXml" ds:itemID="{D893190F-CE0D-4027-8B3A-F1C6883299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MMC Home Ownership Protection  Act Exam Procedures.doc</vt:lpstr>
    </vt:vector>
  </TitlesOfParts>
  <Company>Conference of State Bank Supervisors</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Home Ownership Protection  Act Exam Procedures.doc</dc:title>
  <dc:subject/>
  <dc:creator>Windham, Jeremy</dc:creator>
  <cp:keywords/>
  <dc:description/>
  <cp:lastModifiedBy>Windham, Jeremy</cp:lastModifiedBy>
  <cp:revision>2</cp:revision>
  <dcterms:created xsi:type="dcterms:W3CDTF">2018-01-12T18:32:00Z</dcterms:created>
  <dcterms:modified xsi:type="dcterms:W3CDTF">2018-01-12T18:32:00Z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Sandra Moncada</vt:lpwstr>
  </property>
  <property fmtid="{D5CDD505-2E9C-101B-9397-08002B2CF9AE}" pid="3" name="xd_Signature">
    <vt:lpwstr/>
  </property>
  <property fmtid="{D5CDD505-2E9C-101B-9397-08002B2CF9AE}" pid="4" name="display_urn:schemas-microsoft-com:office:office#Author">
    <vt:lpwstr>Sandra Moncada</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0x010100A74E2E38B04E98469605609619225C4A00E2D7532A13B0744C8F10DEC106F07652</vt:lpwstr>
  </property>
  <property fmtid="{D5CDD505-2E9C-101B-9397-08002B2CF9AE}" pid="10" name="_SourceUrl">
    <vt:lpwstr/>
  </property>
  <property fmtid="{D5CDD505-2E9C-101B-9397-08002B2CF9AE}" pid="11" name="_SharedFileIndex">
    <vt:lpwstr/>
  </property>
  <property fmtid="{D5CDD505-2E9C-101B-9397-08002B2CF9AE}" pid="12" name="ContentType">
    <vt:lpwstr>CSBS Document</vt:lpwstr>
  </property>
</Properties>
</file>