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22" w:type="dxa"/>
        <w:tblLayout w:type="fixed"/>
        <w:tblCellMar>
          <w:left w:w="115" w:type="dxa"/>
          <w:right w:w="115" w:type="dxa"/>
        </w:tblCellMar>
        <w:tblLook w:val="01E0" w:firstRow="1" w:lastRow="1" w:firstColumn="1" w:lastColumn="1" w:noHBand="0" w:noVBand="0"/>
      </w:tblPr>
      <w:tblGrid>
        <w:gridCol w:w="828"/>
        <w:gridCol w:w="8202"/>
        <w:gridCol w:w="540"/>
        <w:gridCol w:w="540"/>
      </w:tblGrid>
      <w:tr w:rsidR="00850E63" w:rsidRPr="00AD4F22" w14:paraId="3EA3394E" w14:textId="77777777" w:rsidTr="00C548C3">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B11C6A4" w14:textId="77777777" w:rsidR="00850E63" w:rsidRPr="00AD4F22" w:rsidRDefault="00850E63" w:rsidP="00C548C3">
            <w:pPr>
              <w:autoSpaceDE w:val="0"/>
              <w:autoSpaceDN w:val="0"/>
              <w:adjustRightInd w:val="0"/>
              <w:jc w:val="center"/>
              <w:rPr>
                <w:rFonts w:ascii="Arial" w:hAnsi="Arial" w:cs="Arial"/>
                <w:b/>
              </w:rPr>
            </w:pPr>
          </w:p>
        </w:tc>
        <w:tc>
          <w:tcPr>
            <w:tcW w:w="8202" w:type="dxa"/>
            <w:tcBorders>
              <w:top w:val="single" w:sz="4" w:space="0" w:color="auto"/>
              <w:left w:val="single" w:sz="4" w:space="0" w:color="auto"/>
              <w:bottom w:val="single" w:sz="4" w:space="0" w:color="auto"/>
              <w:right w:val="single" w:sz="4" w:space="0" w:color="auto"/>
            </w:tcBorders>
            <w:shd w:val="clear" w:color="auto" w:fill="auto"/>
            <w:vAlign w:val="center"/>
          </w:tcPr>
          <w:p w14:paraId="53FE6408" w14:textId="77777777" w:rsidR="00850E63" w:rsidRDefault="00850E63" w:rsidP="00850E63">
            <w:pPr>
              <w:autoSpaceDE w:val="0"/>
              <w:autoSpaceDN w:val="0"/>
              <w:adjustRightInd w:val="0"/>
              <w:jc w:val="center"/>
              <w:rPr>
                <w:rFonts w:ascii="Arial" w:hAnsi="Arial" w:cs="Arial"/>
                <w:b/>
              </w:rPr>
            </w:pPr>
            <w:r w:rsidRPr="00AD4F22">
              <w:rPr>
                <w:rFonts w:ascii="Arial" w:hAnsi="Arial" w:cs="Arial"/>
                <w:b/>
              </w:rPr>
              <w:t>Examination Procedures</w:t>
            </w:r>
          </w:p>
          <w:p w14:paraId="61507AAB" w14:textId="77777777" w:rsidR="00850E63" w:rsidRDefault="00850E63" w:rsidP="00850E63">
            <w:pPr>
              <w:jc w:val="center"/>
              <w:rPr>
                <w:rFonts w:ascii="Arial" w:hAnsi="Arial" w:cs="Arial"/>
              </w:rPr>
            </w:pPr>
            <w:r>
              <w:rPr>
                <w:rFonts w:ascii="Arial" w:hAnsi="Arial" w:cs="Arial"/>
              </w:rPr>
              <w:t>[</w:t>
            </w:r>
            <w:r w:rsidRPr="005859CA">
              <w:rPr>
                <w:rFonts w:ascii="Arial" w:hAnsi="Arial" w:cs="Arial"/>
              </w:rPr>
              <w:t xml:space="preserve">Document supporting evidence </w:t>
            </w:r>
            <w:r>
              <w:rPr>
                <w:rFonts w:ascii="Arial" w:hAnsi="Arial" w:cs="Arial"/>
              </w:rPr>
              <w:t>noting</w:t>
            </w:r>
            <w:r w:rsidRPr="005859CA">
              <w:rPr>
                <w:rFonts w:ascii="Arial" w:hAnsi="Arial" w:cs="Arial"/>
              </w:rPr>
              <w:t xml:space="preserve"> determinations and findings made</w:t>
            </w:r>
            <w:r>
              <w:rPr>
                <w:rFonts w:ascii="Arial" w:hAnsi="Arial" w:cs="Arial"/>
              </w:rPr>
              <w:t>]</w:t>
            </w:r>
          </w:p>
          <w:p w14:paraId="677EE44F" w14:textId="77777777" w:rsidR="00850E63" w:rsidRPr="00AD4F22" w:rsidRDefault="00850E63" w:rsidP="00850E63">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A09A403" w14:textId="77777777" w:rsidR="00850E63" w:rsidRPr="00AD4F22" w:rsidRDefault="00850E63" w:rsidP="00850E63">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E5BD7D" w14:textId="77777777" w:rsidR="00850E63" w:rsidRPr="00AD4F22" w:rsidRDefault="00850E63" w:rsidP="00850E63">
            <w:pPr>
              <w:autoSpaceDE w:val="0"/>
              <w:autoSpaceDN w:val="0"/>
              <w:adjustRightInd w:val="0"/>
              <w:jc w:val="center"/>
              <w:rPr>
                <w:rFonts w:ascii="Arial" w:hAnsi="Arial" w:cs="Arial"/>
                <w:b/>
              </w:rPr>
            </w:pPr>
            <w:r w:rsidRPr="00AD4F22">
              <w:rPr>
                <w:rFonts w:ascii="Arial" w:hAnsi="Arial" w:cs="Arial"/>
                <w:b/>
              </w:rPr>
              <w:t>N</w:t>
            </w:r>
          </w:p>
        </w:tc>
      </w:tr>
      <w:tr w:rsidR="00850E63" w:rsidRPr="00850E63" w14:paraId="2156566F" w14:textId="77777777" w:rsidTr="00C548C3">
        <w:tc>
          <w:tcPr>
            <w:tcW w:w="828" w:type="dxa"/>
            <w:tcBorders>
              <w:top w:val="single" w:sz="4" w:space="0" w:color="auto"/>
              <w:left w:val="single" w:sz="4" w:space="0" w:color="auto"/>
              <w:bottom w:val="single" w:sz="4" w:space="0" w:color="auto"/>
              <w:right w:val="single" w:sz="4" w:space="0" w:color="auto"/>
            </w:tcBorders>
          </w:tcPr>
          <w:p w14:paraId="16DA3776" w14:textId="77777777" w:rsidR="00850E63" w:rsidRPr="00850E63" w:rsidRDefault="00850E63" w:rsidP="00C548C3">
            <w:pPr>
              <w:jc w:val="center"/>
              <w:rPr>
                <w:rFonts w:ascii="Arial" w:hAnsi="Arial" w:cs="Arial"/>
                <w:b/>
              </w:rPr>
            </w:pPr>
            <w:r w:rsidRPr="00850E63">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14:paraId="4C8E6057" w14:textId="77777777" w:rsidR="00850E63" w:rsidRPr="00850E63" w:rsidRDefault="00850E63" w:rsidP="00850E63">
            <w:pPr>
              <w:rPr>
                <w:rFonts w:ascii="Arial" w:hAnsi="Arial" w:cs="Arial"/>
                <w:b/>
              </w:rPr>
            </w:pPr>
            <w:r w:rsidRPr="00850E63">
              <w:rPr>
                <w:rFonts w:ascii="Arial" w:hAnsi="Arial" w:cs="Arial"/>
                <w:b/>
              </w:rPr>
              <w:t>Review and evaluate the adequacy of the institution's policies, procedures, practices, and internal controls to ensure compliance with the requirements of the GLB Act. Determine whether the institution's internal review process tests for compliance in these areas. If it does not, or if the review indicated areas of weakness, complete the following steps as necessary to determine compliance with the GLB Act.</w:t>
            </w:r>
          </w:p>
        </w:tc>
        <w:tc>
          <w:tcPr>
            <w:tcW w:w="540" w:type="dxa"/>
            <w:tcBorders>
              <w:top w:val="single" w:sz="4" w:space="0" w:color="auto"/>
              <w:left w:val="single" w:sz="4" w:space="0" w:color="auto"/>
              <w:bottom w:val="single" w:sz="4" w:space="0" w:color="auto"/>
              <w:right w:val="single" w:sz="4" w:space="0" w:color="auto"/>
            </w:tcBorders>
            <w:vAlign w:val="center"/>
          </w:tcPr>
          <w:p w14:paraId="0D12C579"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42E5A99" w14:textId="77777777" w:rsidR="00850E63" w:rsidRPr="00850E63" w:rsidRDefault="00850E63" w:rsidP="00850E63">
            <w:pPr>
              <w:rPr>
                <w:rFonts w:ascii="Arial" w:hAnsi="Arial" w:cs="Arial"/>
                <w:b/>
              </w:rPr>
            </w:pPr>
          </w:p>
        </w:tc>
      </w:tr>
      <w:tr w:rsidR="00850E63" w:rsidRPr="00850E63" w14:paraId="0EDF028D"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083E924E" w14:textId="77777777" w:rsidR="00850E63" w:rsidRDefault="00850E63" w:rsidP="00C548C3">
            <w:pPr>
              <w:rPr>
                <w:rFonts w:ascii="Arial" w:hAnsi="Arial" w:cs="Arial"/>
              </w:rPr>
            </w:pPr>
            <w:r>
              <w:rPr>
                <w:rFonts w:ascii="Arial" w:hAnsi="Arial" w:cs="Arial"/>
                <w:b/>
              </w:rPr>
              <w:t>Examiner Notes:</w:t>
            </w:r>
          </w:p>
          <w:p w14:paraId="637F73BB" w14:textId="77777777" w:rsidR="00850E63" w:rsidRDefault="00850E63" w:rsidP="00C548C3">
            <w:pPr>
              <w:rPr>
                <w:rFonts w:ascii="Arial" w:hAnsi="Arial" w:cs="Arial"/>
              </w:rPr>
            </w:pPr>
          </w:p>
          <w:p w14:paraId="2B87AC05" w14:textId="77777777" w:rsidR="00850E63" w:rsidRPr="00850E63" w:rsidRDefault="00850E63" w:rsidP="00C548C3">
            <w:pPr>
              <w:rPr>
                <w:rFonts w:ascii="Arial" w:hAnsi="Arial" w:cs="Arial"/>
              </w:rPr>
            </w:pPr>
          </w:p>
        </w:tc>
      </w:tr>
      <w:tr w:rsidR="00850E63" w:rsidRPr="00850E63" w14:paraId="381DBC65" w14:textId="77777777" w:rsidTr="00C548C3">
        <w:tc>
          <w:tcPr>
            <w:tcW w:w="828" w:type="dxa"/>
            <w:tcBorders>
              <w:top w:val="single" w:sz="4" w:space="0" w:color="auto"/>
              <w:left w:val="single" w:sz="4" w:space="0" w:color="auto"/>
              <w:bottom w:val="single" w:sz="4" w:space="0" w:color="auto"/>
              <w:right w:val="single" w:sz="4" w:space="0" w:color="auto"/>
            </w:tcBorders>
          </w:tcPr>
          <w:p w14:paraId="1C71A0AF" w14:textId="77777777" w:rsidR="00850E63" w:rsidRPr="00850E63" w:rsidRDefault="00850E63" w:rsidP="00C548C3">
            <w:pPr>
              <w:jc w:val="center"/>
              <w:rPr>
                <w:rFonts w:ascii="Arial" w:hAnsi="Arial" w:cs="Arial"/>
                <w:b/>
              </w:rPr>
            </w:pPr>
            <w:r w:rsidRPr="00850E63">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14:paraId="4E2E1BA9" w14:textId="77777777" w:rsidR="00850E63" w:rsidRPr="00850E63" w:rsidRDefault="00850E63" w:rsidP="00850E63">
            <w:pPr>
              <w:rPr>
                <w:rFonts w:ascii="Arial" w:hAnsi="Arial" w:cs="Arial"/>
                <w:b/>
              </w:rPr>
            </w:pPr>
            <w:r w:rsidRPr="00850E63">
              <w:rPr>
                <w:rFonts w:ascii="Arial" w:hAnsi="Arial" w:cs="Arial"/>
                <w:b/>
              </w:rPr>
              <w:t>Evaluate management information systems, including the use of technology for monitoring, exception reports, and standardization of forms and procedures.</w:t>
            </w:r>
          </w:p>
        </w:tc>
        <w:tc>
          <w:tcPr>
            <w:tcW w:w="540" w:type="dxa"/>
            <w:tcBorders>
              <w:top w:val="single" w:sz="4" w:space="0" w:color="auto"/>
              <w:left w:val="single" w:sz="4" w:space="0" w:color="auto"/>
              <w:bottom w:val="single" w:sz="4" w:space="0" w:color="auto"/>
              <w:right w:val="single" w:sz="4" w:space="0" w:color="auto"/>
            </w:tcBorders>
            <w:vAlign w:val="center"/>
          </w:tcPr>
          <w:p w14:paraId="59E8042D"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34F50DC3" w14:textId="77777777" w:rsidR="00850E63" w:rsidRPr="00850E63" w:rsidRDefault="00850E63" w:rsidP="00850E63">
            <w:pPr>
              <w:rPr>
                <w:rFonts w:ascii="Arial" w:hAnsi="Arial" w:cs="Arial"/>
                <w:b/>
              </w:rPr>
            </w:pPr>
          </w:p>
        </w:tc>
      </w:tr>
      <w:tr w:rsidR="00C548C3" w:rsidRPr="00850E63" w14:paraId="422EFA7A"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67D13E43" w14:textId="77777777" w:rsidR="00C548C3" w:rsidRDefault="00C548C3" w:rsidP="00C548C3">
            <w:pPr>
              <w:rPr>
                <w:rFonts w:ascii="Arial" w:hAnsi="Arial" w:cs="Arial"/>
              </w:rPr>
            </w:pPr>
            <w:r>
              <w:rPr>
                <w:rFonts w:ascii="Arial" w:hAnsi="Arial" w:cs="Arial"/>
                <w:b/>
              </w:rPr>
              <w:t>Examiner Notes:</w:t>
            </w:r>
          </w:p>
          <w:p w14:paraId="614E8CCB" w14:textId="77777777" w:rsidR="00C548C3" w:rsidRDefault="00C548C3" w:rsidP="00C548C3">
            <w:pPr>
              <w:rPr>
                <w:rFonts w:ascii="Arial" w:hAnsi="Arial" w:cs="Arial"/>
              </w:rPr>
            </w:pPr>
          </w:p>
          <w:p w14:paraId="1D7C3CA3" w14:textId="77777777" w:rsidR="00C548C3" w:rsidRPr="00850E63" w:rsidRDefault="00C548C3" w:rsidP="00C548C3">
            <w:pPr>
              <w:rPr>
                <w:rFonts w:ascii="Arial" w:hAnsi="Arial" w:cs="Arial"/>
              </w:rPr>
            </w:pPr>
          </w:p>
        </w:tc>
      </w:tr>
      <w:tr w:rsidR="00850E63" w:rsidRPr="00850E63" w14:paraId="736D27A6" w14:textId="77777777" w:rsidTr="00C548C3">
        <w:tc>
          <w:tcPr>
            <w:tcW w:w="828" w:type="dxa"/>
            <w:tcBorders>
              <w:top w:val="single" w:sz="4" w:space="0" w:color="auto"/>
              <w:left w:val="single" w:sz="4" w:space="0" w:color="auto"/>
              <w:bottom w:val="single" w:sz="4" w:space="0" w:color="auto"/>
              <w:right w:val="single" w:sz="4" w:space="0" w:color="auto"/>
            </w:tcBorders>
          </w:tcPr>
          <w:p w14:paraId="1F4BFC2E" w14:textId="77777777" w:rsidR="00850E63" w:rsidRPr="00850E63" w:rsidRDefault="00850E63" w:rsidP="00C548C3">
            <w:pPr>
              <w:jc w:val="center"/>
              <w:rPr>
                <w:rFonts w:ascii="Arial" w:hAnsi="Arial" w:cs="Arial"/>
                <w:b/>
              </w:rPr>
            </w:pPr>
            <w:r w:rsidRPr="00850E63">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14:paraId="41162CBB" w14:textId="77777777" w:rsidR="00850E63" w:rsidRPr="00850E63" w:rsidRDefault="00850E63" w:rsidP="00850E63">
            <w:pPr>
              <w:rPr>
                <w:rFonts w:ascii="Arial" w:hAnsi="Arial" w:cs="Arial"/>
                <w:b/>
              </w:rPr>
            </w:pPr>
            <w:r w:rsidRPr="00850E63">
              <w:rPr>
                <w:rFonts w:ascii="Arial" w:hAnsi="Arial" w:cs="Arial"/>
                <w:b/>
              </w:rPr>
              <w:t>Determine frequency and effectiveness of monitoring procedures.</w:t>
            </w:r>
            <w:r w:rsidR="00C64E18">
              <w:rPr>
                <w:rFonts w:ascii="Arial" w:hAnsi="Arial" w:cs="Arial"/>
                <w:b/>
              </w:rPr>
              <w:t xml:space="preserve"> Does the licensee have mortgage loan originators or employees who work remotely from their residence?  Does the company have procedures in place to address this situation?</w:t>
            </w:r>
          </w:p>
        </w:tc>
        <w:tc>
          <w:tcPr>
            <w:tcW w:w="540" w:type="dxa"/>
            <w:tcBorders>
              <w:top w:val="single" w:sz="4" w:space="0" w:color="auto"/>
              <w:left w:val="single" w:sz="4" w:space="0" w:color="auto"/>
              <w:bottom w:val="single" w:sz="4" w:space="0" w:color="auto"/>
              <w:right w:val="single" w:sz="4" w:space="0" w:color="auto"/>
            </w:tcBorders>
            <w:vAlign w:val="center"/>
          </w:tcPr>
          <w:p w14:paraId="0ABEC85F"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54198E19" w14:textId="77777777" w:rsidR="00850E63" w:rsidRPr="00850E63" w:rsidRDefault="00850E63" w:rsidP="00850E63">
            <w:pPr>
              <w:rPr>
                <w:rFonts w:ascii="Arial" w:hAnsi="Arial" w:cs="Arial"/>
                <w:b/>
              </w:rPr>
            </w:pPr>
          </w:p>
        </w:tc>
      </w:tr>
      <w:tr w:rsidR="00C548C3" w:rsidRPr="00850E63" w14:paraId="292D6078"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3D9711F4" w14:textId="77777777" w:rsidR="00C548C3" w:rsidRDefault="00C548C3" w:rsidP="00C548C3">
            <w:pPr>
              <w:rPr>
                <w:rFonts w:ascii="Arial" w:hAnsi="Arial" w:cs="Arial"/>
              </w:rPr>
            </w:pPr>
            <w:r>
              <w:rPr>
                <w:rFonts w:ascii="Arial" w:hAnsi="Arial" w:cs="Arial"/>
                <w:b/>
              </w:rPr>
              <w:t>Examiner Notes:</w:t>
            </w:r>
          </w:p>
          <w:p w14:paraId="679880D9" w14:textId="77777777" w:rsidR="00C548C3" w:rsidRDefault="00C548C3" w:rsidP="00C548C3">
            <w:pPr>
              <w:rPr>
                <w:rFonts w:ascii="Arial" w:hAnsi="Arial" w:cs="Arial"/>
              </w:rPr>
            </w:pPr>
          </w:p>
          <w:p w14:paraId="60940269" w14:textId="77777777" w:rsidR="00C548C3" w:rsidRPr="00850E63" w:rsidRDefault="00C548C3" w:rsidP="00C548C3">
            <w:pPr>
              <w:rPr>
                <w:rFonts w:ascii="Arial" w:hAnsi="Arial" w:cs="Arial"/>
              </w:rPr>
            </w:pPr>
          </w:p>
        </w:tc>
      </w:tr>
      <w:tr w:rsidR="00850E63" w:rsidRPr="00850E63" w14:paraId="543590B8" w14:textId="77777777" w:rsidTr="00C548C3">
        <w:tc>
          <w:tcPr>
            <w:tcW w:w="828" w:type="dxa"/>
            <w:tcBorders>
              <w:top w:val="single" w:sz="4" w:space="0" w:color="auto"/>
              <w:left w:val="single" w:sz="4" w:space="0" w:color="auto"/>
              <w:bottom w:val="single" w:sz="4" w:space="0" w:color="auto"/>
              <w:right w:val="single" w:sz="4" w:space="0" w:color="auto"/>
            </w:tcBorders>
          </w:tcPr>
          <w:p w14:paraId="4CDAABC4" w14:textId="77777777" w:rsidR="00850E63" w:rsidRPr="00850E63" w:rsidRDefault="00850E63" w:rsidP="00C548C3">
            <w:pPr>
              <w:jc w:val="center"/>
              <w:rPr>
                <w:rFonts w:ascii="Arial" w:hAnsi="Arial" w:cs="Arial"/>
                <w:b/>
              </w:rPr>
            </w:pPr>
            <w:r w:rsidRPr="00850E63">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14:paraId="7BFC65AD" w14:textId="77777777" w:rsidR="00850E63" w:rsidRPr="00850E63" w:rsidRDefault="00850E63" w:rsidP="00850E63">
            <w:pPr>
              <w:rPr>
                <w:rFonts w:ascii="Arial" w:hAnsi="Arial" w:cs="Arial"/>
                <w:b/>
              </w:rPr>
            </w:pPr>
            <w:r w:rsidRPr="00850E63">
              <w:rPr>
                <w:rFonts w:ascii="Arial" w:hAnsi="Arial" w:cs="Arial"/>
                <w:b/>
              </w:rPr>
              <w:t>Evaluate adequacy and regularity of the institution’s training program.</w:t>
            </w:r>
          </w:p>
        </w:tc>
        <w:tc>
          <w:tcPr>
            <w:tcW w:w="540" w:type="dxa"/>
            <w:tcBorders>
              <w:top w:val="single" w:sz="4" w:space="0" w:color="auto"/>
              <w:left w:val="single" w:sz="4" w:space="0" w:color="auto"/>
              <w:bottom w:val="single" w:sz="4" w:space="0" w:color="auto"/>
              <w:right w:val="single" w:sz="4" w:space="0" w:color="auto"/>
            </w:tcBorders>
            <w:vAlign w:val="center"/>
          </w:tcPr>
          <w:p w14:paraId="1CD59822"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493A149C" w14:textId="77777777" w:rsidR="00850E63" w:rsidRPr="00850E63" w:rsidRDefault="00850E63" w:rsidP="00850E63">
            <w:pPr>
              <w:rPr>
                <w:rFonts w:ascii="Arial" w:hAnsi="Arial" w:cs="Arial"/>
                <w:b/>
              </w:rPr>
            </w:pPr>
          </w:p>
        </w:tc>
      </w:tr>
      <w:tr w:rsidR="00C548C3" w:rsidRPr="00850E63" w14:paraId="0A73BB51"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25FDB9D6" w14:textId="77777777" w:rsidR="00C548C3" w:rsidRDefault="00C548C3" w:rsidP="00C548C3">
            <w:pPr>
              <w:rPr>
                <w:rFonts w:ascii="Arial" w:hAnsi="Arial" w:cs="Arial"/>
              </w:rPr>
            </w:pPr>
            <w:r>
              <w:rPr>
                <w:rFonts w:ascii="Arial" w:hAnsi="Arial" w:cs="Arial"/>
                <w:b/>
              </w:rPr>
              <w:t>Examiner Notes:</w:t>
            </w:r>
          </w:p>
          <w:p w14:paraId="11CF1C2A" w14:textId="77777777" w:rsidR="00C548C3" w:rsidRDefault="00C548C3" w:rsidP="00C548C3">
            <w:pPr>
              <w:rPr>
                <w:rFonts w:ascii="Arial" w:hAnsi="Arial" w:cs="Arial"/>
              </w:rPr>
            </w:pPr>
          </w:p>
          <w:p w14:paraId="51782D6E" w14:textId="77777777" w:rsidR="00C548C3" w:rsidRPr="00850E63" w:rsidRDefault="00C548C3" w:rsidP="00C548C3">
            <w:pPr>
              <w:rPr>
                <w:rFonts w:ascii="Arial" w:hAnsi="Arial" w:cs="Arial"/>
              </w:rPr>
            </w:pPr>
          </w:p>
        </w:tc>
      </w:tr>
      <w:tr w:rsidR="00850E63" w:rsidRPr="00850E63" w14:paraId="62DA7B50" w14:textId="77777777" w:rsidTr="00C548C3">
        <w:tc>
          <w:tcPr>
            <w:tcW w:w="828" w:type="dxa"/>
            <w:tcBorders>
              <w:top w:val="single" w:sz="4" w:space="0" w:color="auto"/>
              <w:left w:val="single" w:sz="4" w:space="0" w:color="auto"/>
              <w:bottom w:val="single" w:sz="4" w:space="0" w:color="auto"/>
              <w:right w:val="single" w:sz="4" w:space="0" w:color="auto"/>
            </w:tcBorders>
          </w:tcPr>
          <w:p w14:paraId="14E5CA8D" w14:textId="77777777" w:rsidR="00850E63" w:rsidRPr="00850E63" w:rsidRDefault="00850E63" w:rsidP="00C548C3">
            <w:pPr>
              <w:jc w:val="center"/>
              <w:rPr>
                <w:rFonts w:ascii="Arial" w:hAnsi="Arial" w:cs="Arial"/>
                <w:b/>
              </w:rPr>
            </w:pPr>
            <w:r w:rsidRPr="00850E63">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14:paraId="4E983892" w14:textId="03500961" w:rsidR="00850E63" w:rsidRPr="00850E63" w:rsidRDefault="004A3AEB" w:rsidP="00850E63">
            <w:pPr>
              <w:rPr>
                <w:rFonts w:ascii="Arial" w:hAnsi="Arial" w:cs="Arial"/>
                <w:b/>
              </w:rPr>
            </w:pPr>
            <w:r>
              <w:rPr>
                <w:rFonts w:ascii="Arial" w:hAnsi="Arial" w:cs="Arial"/>
                <w:b/>
              </w:rPr>
              <w:t>Determine whether</w:t>
            </w:r>
            <w:r w:rsidR="00850E63" w:rsidRPr="00850E63">
              <w:rPr>
                <w:rFonts w:ascii="Arial" w:hAnsi="Arial" w:cs="Arial"/>
                <w:b/>
              </w:rPr>
              <w:t xml:space="preserve"> the compliance audit program provides for ensuring customer information:</w:t>
            </w:r>
          </w:p>
          <w:p w14:paraId="40BF1F77" w14:textId="77777777" w:rsidR="00850E63" w:rsidRPr="00850E63" w:rsidRDefault="00850E63" w:rsidP="00850E63">
            <w:pPr>
              <w:numPr>
                <w:ilvl w:val="0"/>
                <w:numId w:val="11"/>
              </w:numPr>
              <w:rPr>
                <w:rFonts w:ascii="Arial" w:hAnsi="Arial" w:cs="Arial"/>
                <w:b/>
              </w:rPr>
            </w:pPr>
            <w:r w:rsidRPr="00850E63">
              <w:rPr>
                <w:rFonts w:ascii="Arial" w:hAnsi="Arial" w:cs="Arial"/>
                <w:b/>
              </w:rPr>
              <w:t>the procedures address all regulatory provisions as applicable;</w:t>
            </w:r>
          </w:p>
          <w:p w14:paraId="7F26FDAE" w14:textId="77777777" w:rsidR="00850E63" w:rsidRPr="00850E63" w:rsidRDefault="00850E63" w:rsidP="00850E63">
            <w:pPr>
              <w:numPr>
                <w:ilvl w:val="0"/>
                <w:numId w:val="11"/>
              </w:numPr>
              <w:rPr>
                <w:rFonts w:ascii="Arial" w:hAnsi="Arial" w:cs="Arial"/>
                <w:b/>
              </w:rPr>
            </w:pPr>
            <w:r w:rsidRPr="00850E63">
              <w:rPr>
                <w:rFonts w:ascii="Arial" w:hAnsi="Arial" w:cs="Arial"/>
                <w:b/>
              </w:rPr>
              <w:t>the work is accurate and comprehensive with respect to the institution’s information sharing practices;</w:t>
            </w:r>
            <w:bookmarkStart w:id="0" w:name="_GoBack"/>
            <w:bookmarkEnd w:id="0"/>
          </w:p>
          <w:p w14:paraId="15DEFA2B" w14:textId="77777777" w:rsidR="00850E63" w:rsidRPr="00850E63" w:rsidRDefault="00850E63" w:rsidP="00850E63">
            <w:pPr>
              <w:numPr>
                <w:ilvl w:val="0"/>
                <w:numId w:val="11"/>
              </w:numPr>
              <w:rPr>
                <w:rFonts w:ascii="Arial" w:hAnsi="Arial" w:cs="Arial"/>
                <w:b/>
              </w:rPr>
            </w:pPr>
            <w:r w:rsidRPr="00850E63">
              <w:rPr>
                <w:rFonts w:ascii="Arial" w:hAnsi="Arial" w:cs="Arial"/>
                <w:b/>
              </w:rPr>
              <w:t>the frequency is appropriate;</w:t>
            </w:r>
          </w:p>
          <w:p w14:paraId="26300423" w14:textId="77777777" w:rsidR="00850E63" w:rsidRPr="00850E63" w:rsidRDefault="00850E63" w:rsidP="00850E63">
            <w:pPr>
              <w:numPr>
                <w:ilvl w:val="0"/>
                <w:numId w:val="11"/>
              </w:numPr>
              <w:rPr>
                <w:rFonts w:ascii="Arial" w:hAnsi="Arial" w:cs="Arial"/>
                <w:b/>
              </w:rPr>
            </w:pPr>
            <w:r w:rsidRPr="00850E63">
              <w:rPr>
                <w:rFonts w:ascii="Arial" w:hAnsi="Arial" w:cs="Arial"/>
                <w:b/>
              </w:rPr>
              <w:t>conclusions are appropriately reached and presented to responsible parties; and</w:t>
            </w:r>
          </w:p>
          <w:p w14:paraId="1B1B7541" w14:textId="77777777" w:rsidR="00850E63" w:rsidRPr="00850E63" w:rsidRDefault="00850E63" w:rsidP="00850E63">
            <w:pPr>
              <w:numPr>
                <w:ilvl w:val="0"/>
                <w:numId w:val="11"/>
              </w:numPr>
              <w:rPr>
                <w:rFonts w:ascii="Arial" w:hAnsi="Arial" w:cs="Arial"/>
                <w:b/>
              </w:rPr>
            </w:pPr>
            <w:r w:rsidRPr="00850E63">
              <w:rPr>
                <w:rFonts w:ascii="Arial" w:hAnsi="Arial" w:cs="Arial"/>
                <w:b/>
              </w:rPr>
              <w:t>steps are taken to correct deficiencies and to follow-up on previously</w:t>
            </w:r>
            <w:r w:rsidR="004F52C6">
              <w:rPr>
                <w:rFonts w:ascii="Arial" w:hAnsi="Arial" w:cs="Arial"/>
                <w:b/>
              </w:rPr>
              <w:t xml:space="preserve"> </w:t>
            </w:r>
            <w:r w:rsidRPr="00850E63">
              <w:rPr>
                <w:rFonts w:ascii="Arial" w:hAnsi="Arial" w:cs="Arial"/>
                <w:b/>
              </w:rPr>
              <w:t>identified deficiencies.</w:t>
            </w:r>
          </w:p>
        </w:tc>
        <w:tc>
          <w:tcPr>
            <w:tcW w:w="540" w:type="dxa"/>
            <w:tcBorders>
              <w:top w:val="single" w:sz="4" w:space="0" w:color="auto"/>
              <w:left w:val="single" w:sz="4" w:space="0" w:color="auto"/>
              <w:bottom w:val="single" w:sz="4" w:space="0" w:color="auto"/>
              <w:right w:val="single" w:sz="4" w:space="0" w:color="auto"/>
            </w:tcBorders>
            <w:vAlign w:val="center"/>
          </w:tcPr>
          <w:p w14:paraId="076DFD7B"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1A21A5F" w14:textId="77777777" w:rsidR="00850E63" w:rsidRPr="00850E63" w:rsidRDefault="00850E63" w:rsidP="00850E63">
            <w:pPr>
              <w:rPr>
                <w:rFonts w:ascii="Arial" w:hAnsi="Arial" w:cs="Arial"/>
                <w:b/>
              </w:rPr>
            </w:pPr>
          </w:p>
        </w:tc>
      </w:tr>
      <w:tr w:rsidR="00C548C3" w:rsidRPr="00850E63" w14:paraId="688A53D6"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72B98CDE" w14:textId="77777777" w:rsidR="00C548C3" w:rsidRDefault="00C548C3" w:rsidP="00C548C3">
            <w:pPr>
              <w:rPr>
                <w:rFonts w:ascii="Arial" w:hAnsi="Arial" w:cs="Arial"/>
              </w:rPr>
            </w:pPr>
            <w:r>
              <w:rPr>
                <w:rFonts w:ascii="Arial" w:hAnsi="Arial" w:cs="Arial"/>
                <w:b/>
              </w:rPr>
              <w:t>Examiner Notes:</w:t>
            </w:r>
          </w:p>
          <w:p w14:paraId="535E1490" w14:textId="77777777" w:rsidR="00C548C3" w:rsidRDefault="00C548C3" w:rsidP="00C548C3">
            <w:pPr>
              <w:rPr>
                <w:rFonts w:ascii="Arial" w:hAnsi="Arial" w:cs="Arial"/>
              </w:rPr>
            </w:pPr>
          </w:p>
          <w:p w14:paraId="5B47B226" w14:textId="77777777" w:rsidR="00C548C3" w:rsidRPr="00850E63" w:rsidRDefault="00C548C3" w:rsidP="00C548C3">
            <w:pPr>
              <w:rPr>
                <w:rFonts w:ascii="Arial" w:hAnsi="Arial" w:cs="Arial"/>
              </w:rPr>
            </w:pPr>
          </w:p>
        </w:tc>
      </w:tr>
      <w:tr w:rsidR="00850E63" w:rsidRPr="00850E63" w14:paraId="78D61E33" w14:textId="77777777" w:rsidTr="00C548C3">
        <w:tc>
          <w:tcPr>
            <w:tcW w:w="828" w:type="dxa"/>
            <w:tcBorders>
              <w:top w:val="single" w:sz="4" w:space="0" w:color="auto"/>
              <w:left w:val="single" w:sz="4" w:space="0" w:color="auto"/>
              <w:bottom w:val="single" w:sz="4" w:space="0" w:color="auto"/>
              <w:right w:val="single" w:sz="4" w:space="0" w:color="auto"/>
            </w:tcBorders>
          </w:tcPr>
          <w:p w14:paraId="1DBF387F" w14:textId="77777777" w:rsidR="00850E63" w:rsidRPr="00850E63" w:rsidRDefault="00850E63" w:rsidP="00C548C3">
            <w:pPr>
              <w:jc w:val="center"/>
              <w:rPr>
                <w:rFonts w:ascii="Arial" w:hAnsi="Arial" w:cs="Arial"/>
                <w:b/>
              </w:rPr>
            </w:pPr>
            <w:r w:rsidRPr="00850E63">
              <w:rPr>
                <w:rFonts w:ascii="Arial" w:hAnsi="Arial" w:cs="Arial"/>
                <w:b/>
              </w:rPr>
              <w:lastRenderedPageBreak/>
              <w:t>6</w:t>
            </w:r>
          </w:p>
        </w:tc>
        <w:tc>
          <w:tcPr>
            <w:tcW w:w="8202" w:type="dxa"/>
            <w:tcBorders>
              <w:top w:val="single" w:sz="4" w:space="0" w:color="auto"/>
              <w:left w:val="single" w:sz="4" w:space="0" w:color="auto"/>
              <w:bottom w:val="single" w:sz="4" w:space="0" w:color="auto"/>
              <w:right w:val="single" w:sz="4" w:space="0" w:color="auto"/>
            </w:tcBorders>
          </w:tcPr>
          <w:p w14:paraId="4BE72E5D" w14:textId="77777777" w:rsidR="00850E63" w:rsidRPr="00850E63" w:rsidRDefault="00850E63" w:rsidP="00850E63">
            <w:pPr>
              <w:rPr>
                <w:rFonts w:ascii="Arial" w:hAnsi="Arial" w:cs="Arial"/>
                <w:b/>
              </w:rPr>
            </w:pPr>
            <w:r w:rsidRPr="00850E63">
              <w:rPr>
                <w:rFonts w:ascii="Arial" w:hAnsi="Arial" w:cs="Arial"/>
                <w:b/>
              </w:rPr>
              <w:t>Determine knowledge level of management and personnel of the GLB.</w:t>
            </w:r>
          </w:p>
        </w:tc>
        <w:tc>
          <w:tcPr>
            <w:tcW w:w="540" w:type="dxa"/>
            <w:tcBorders>
              <w:top w:val="single" w:sz="4" w:space="0" w:color="auto"/>
              <w:left w:val="single" w:sz="4" w:space="0" w:color="auto"/>
              <w:bottom w:val="single" w:sz="4" w:space="0" w:color="auto"/>
              <w:right w:val="single" w:sz="4" w:space="0" w:color="auto"/>
            </w:tcBorders>
            <w:vAlign w:val="center"/>
          </w:tcPr>
          <w:p w14:paraId="7EEA7189"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312871D" w14:textId="77777777" w:rsidR="00850E63" w:rsidRPr="00850E63" w:rsidRDefault="00850E63" w:rsidP="00850E63">
            <w:pPr>
              <w:rPr>
                <w:rFonts w:ascii="Arial" w:hAnsi="Arial" w:cs="Arial"/>
                <w:b/>
              </w:rPr>
            </w:pPr>
          </w:p>
        </w:tc>
      </w:tr>
      <w:tr w:rsidR="00C548C3" w:rsidRPr="00850E63" w14:paraId="3D4776E5"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49519359" w14:textId="77777777" w:rsidR="00C548C3" w:rsidRDefault="00C548C3" w:rsidP="00C548C3">
            <w:pPr>
              <w:rPr>
                <w:rFonts w:ascii="Arial" w:hAnsi="Arial" w:cs="Arial"/>
              </w:rPr>
            </w:pPr>
            <w:r>
              <w:rPr>
                <w:rFonts w:ascii="Arial" w:hAnsi="Arial" w:cs="Arial"/>
                <w:b/>
              </w:rPr>
              <w:t>Examiner Notes:</w:t>
            </w:r>
          </w:p>
          <w:p w14:paraId="598EA1CF" w14:textId="77777777" w:rsidR="00C548C3" w:rsidRDefault="00C548C3" w:rsidP="00C548C3">
            <w:pPr>
              <w:rPr>
                <w:rFonts w:ascii="Arial" w:hAnsi="Arial" w:cs="Arial"/>
              </w:rPr>
            </w:pPr>
          </w:p>
          <w:p w14:paraId="4FE2724B" w14:textId="77777777" w:rsidR="00C548C3" w:rsidRPr="00850E63" w:rsidRDefault="00C548C3" w:rsidP="00C548C3">
            <w:pPr>
              <w:rPr>
                <w:rFonts w:ascii="Arial" w:hAnsi="Arial" w:cs="Arial"/>
              </w:rPr>
            </w:pPr>
          </w:p>
        </w:tc>
      </w:tr>
      <w:tr w:rsidR="00850E63" w:rsidRPr="00850E63" w14:paraId="66417CFC" w14:textId="77777777" w:rsidTr="00C548C3">
        <w:tc>
          <w:tcPr>
            <w:tcW w:w="828" w:type="dxa"/>
            <w:tcBorders>
              <w:top w:val="single" w:sz="4" w:space="0" w:color="auto"/>
              <w:left w:val="single" w:sz="4" w:space="0" w:color="auto"/>
              <w:bottom w:val="single" w:sz="4" w:space="0" w:color="auto"/>
              <w:right w:val="single" w:sz="4" w:space="0" w:color="auto"/>
            </w:tcBorders>
          </w:tcPr>
          <w:p w14:paraId="79A90C40" w14:textId="77777777" w:rsidR="00850E63" w:rsidRPr="00850E63" w:rsidRDefault="00850E63" w:rsidP="00C548C3">
            <w:pPr>
              <w:jc w:val="center"/>
              <w:rPr>
                <w:rFonts w:ascii="Arial" w:hAnsi="Arial" w:cs="Arial"/>
                <w:b/>
              </w:rPr>
            </w:pPr>
            <w:r w:rsidRPr="00850E63">
              <w:rPr>
                <w:rFonts w:ascii="Arial" w:hAnsi="Arial" w:cs="Arial"/>
                <w:b/>
              </w:rPr>
              <w:t>7</w:t>
            </w:r>
          </w:p>
        </w:tc>
        <w:tc>
          <w:tcPr>
            <w:tcW w:w="8202" w:type="dxa"/>
            <w:tcBorders>
              <w:top w:val="single" w:sz="4" w:space="0" w:color="auto"/>
              <w:left w:val="single" w:sz="4" w:space="0" w:color="auto"/>
              <w:bottom w:val="single" w:sz="4" w:space="0" w:color="auto"/>
              <w:right w:val="single" w:sz="4" w:space="0" w:color="auto"/>
            </w:tcBorders>
          </w:tcPr>
          <w:p w14:paraId="6547E404" w14:textId="77777777" w:rsidR="00850E63" w:rsidRPr="00850E63" w:rsidRDefault="00850E63" w:rsidP="00850E63">
            <w:pPr>
              <w:rPr>
                <w:rFonts w:ascii="Arial" w:hAnsi="Arial" w:cs="Arial"/>
                <w:b/>
              </w:rPr>
            </w:pPr>
            <w:r w:rsidRPr="00850E63">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14:paraId="12035588" w14:textId="77777777" w:rsidR="00850E63" w:rsidRPr="00850E63" w:rsidRDefault="00850E63" w:rsidP="00850E63">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4F50159" w14:textId="77777777" w:rsidR="00850E63" w:rsidRPr="00850E63" w:rsidRDefault="00850E63" w:rsidP="00850E63">
            <w:pPr>
              <w:rPr>
                <w:rFonts w:ascii="Arial" w:hAnsi="Arial" w:cs="Arial"/>
                <w:b/>
              </w:rPr>
            </w:pPr>
          </w:p>
        </w:tc>
      </w:tr>
      <w:tr w:rsidR="00C548C3" w:rsidRPr="00850E63" w14:paraId="3F726BCA"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7964BE96" w14:textId="77777777" w:rsidR="00C548C3" w:rsidRDefault="00C548C3" w:rsidP="00C548C3">
            <w:pPr>
              <w:rPr>
                <w:rFonts w:ascii="Arial" w:hAnsi="Arial" w:cs="Arial"/>
              </w:rPr>
            </w:pPr>
            <w:r>
              <w:rPr>
                <w:rFonts w:ascii="Arial" w:hAnsi="Arial" w:cs="Arial"/>
                <w:b/>
              </w:rPr>
              <w:t>Examiner Notes:</w:t>
            </w:r>
          </w:p>
          <w:p w14:paraId="28F0880A" w14:textId="77777777" w:rsidR="00C548C3" w:rsidRDefault="00C548C3" w:rsidP="00C548C3">
            <w:pPr>
              <w:rPr>
                <w:rFonts w:ascii="Arial" w:hAnsi="Arial" w:cs="Arial"/>
              </w:rPr>
            </w:pPr>
          </w:p>
          <w:p w14:paraId="2E9FB1BD" w14:textId="77777777" w:rsidR="00C548C3" w:rsidRPr="00850E63" w:rsidRDefault="00C548C3" w:rsidP="00C548C3">
            <w:pPr>
              <w:rPr>
                <w:rFonts w:ascii="Arial" w:hAnsi="Arial" w:cs="Arial"/>
              </w:rPr>
            </w:pPr>
          </w:p>
        </w:tc>
      </w:tr>
      <w:tr w:rsidR="00850E63" w:rsidRPr="00850E63" w14:paraId="7F797C7E" w14:textId="77777777" w:rsidTr="00C548C3">
        <w:tc>
          <w:tcPr>
            <w:tcW w:w="828" w:type="dxa"/>
            <w:tcBorders>
              <w:top w:val="single" w:sz="4" w:space="0" w:color="auto"/>
              <w:left w:val="single" w:sz="4" w:space="0" w:color="auto"/>
              <w:bottom w:val="single" w:sz="4" w:space="0" w:color="auto"/>
              <w:right w:val="single" w:sz="4" w:space="0" w:color="auto"/>
            </w:tcBorders>
          </w:tcPr>
          <w:p w14:paraId="239DECD7" w14:textId="77777777" w:rsidR="00850E63" w:rsidRPr="00850E63" w:rsidRDefault="00850E63" w:rsidP="00C548C3">
            <w:pPr>
              <w:jc w:val="center"/>
              <w:rPr>
                <w:rFonts w:ascii="Arial" w:hAnsi="Arial" w:cs="Arial"/>
                <w:b/>
              </w:rPr>
            </w:pPr>
            <w:r w:rsidRPr="00850E63">
              <w:rPr>
                <w:rFonts w:ascii="Arial" w:hAnsi="Arial" w:cs="Arial"/>
                <w:b/>
              </w:rPr>
              <w:t>8</w:t>
            </w:r>
          </w:p>
        </w:tc>
        <w:tc>
          <w:tcPr>
            <w:tcW w:w="8202" w:type="dxa"/>
            <w:tcBorders>
              <w:top w:val="single" w:sz="4" w:space="0" w:color="auto"/>
              <w:left w:val="single" w:sz="4" w:space="0" w:color="auto"/>
              <w:bottom w:val="single" w:sz="4" w:space="0" w:color="auto"/>
              <w:right w:val="single" w:sz="4" w:space="0" w:color="auto"/>
            </w:tcBorders>
          </w:tcPr>
          <w:p w14:paraId="7C93C061" w14:textId="77777777" w:rsidR="00850E63" w:rsidRPr="00850E63" w:rsidRDefault="00850E63" w:rsidP="00686298">
            <w:pPr>
              <w:rPr>
                <w:rFonts w:ascii="Arial" w:hAnsi="Arial" w:cs="Arial"/>
                <w:b/>
              </w:rPr>
            </w:pPr>
            <w:r w:rsidRPr="00850E63">
              <w:rPr>
                <w:rFonts w:ascii="Arial" w:hAnsi="Arial" w:cs="Arial"/>
                <w:b/>
              </w:rPr>
              <w:t>Organize and compile, if necessary, violations of law and regulation into a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14:paraId="4B4845FE" w14:textId="77777777" w:rsidR="00850E63" w:rsidRPr="00850E63" w:rsidRDefault="00850E63" w:rsidP="00686298">
            <w:pP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EB20BBF" w14:textId="77777777" w:rsidR="00850E63" w:rsidRPr="00850E63" w:rsidRDefault="00850E63" w:rsidP="00686298">
            <w:pPr>
              <w:rPr>
                <w:rFonts w:ascii="Arial" w:hAnsi="Arial" w:cs="Arial"/>
                <w:b/>
              </w:rPr>
            </w:pPr>
          </w:p>
        </w:tc>
      </w:tr>
      <w:tr w:rsidR="00C548C3" w:rsidRPr="00850E63" w14:paraId="0E3809EC" w14:textId="77777777" w:rsidTr="00C548C3">
        <w:tc>
          <w:tcPr>
            <w:tcW w:w="10110" w:type="dxa"/>
            <w:gridSpan w:val="4"/>
            <w:tcBorders>
              <w:top w:val="single" w:sz="4" w:space="0" w:color="auto"/>
              <w:left w:val="single" w:sz="4" w:space="0" w:color="auto"/>
              <w:bottom w:val="single" w:sz="4" w:space="0" w:color="auto"/>
              <w:right w:val="single" w:sz="4" w:space="0" w:color="auto"/>
            </w:tcBorders>
          </w:tcPr>
          <w:p w14:paraId="72A9F35E" w14:textId="77777777" w:rsidR="00C548C3" w:rsidRDefault="00C548C3" w:rsidP="00C548C3">
            <w:pPr>
              <w:rPr>
                <w:rFonts w:ascii="Arial" w:hAnsi="Arial" w:cs="Arial"/>
              </w:rPr>
            </w:pPr>
            <w:r>
              <w:rPr>
                <w:rFonts w:ascii="Arial" w:hAnsi="Arial" w:cs="Arial"/>
                <w:b/>
              </w:rPr>
              <w:t>Examiner Notes:</w:t>
            </w:r>
          </w:p>
          <w:p w14:paraId="7CEA5841" w14:textId="77777777" w:rsidR="00C548C3" w:rsidRDefault="00C548C3" w:rsidP="00C548C3">
            <w:pPr>
              <w:rPr>
                <w:rFonts w:ascii="Arial" w:hAnsi="Arial" w:cs="Arial"/>
              </w:rPr>
            </w:pPr>
          </w:p>
          <w:p w14:paraId="4548A03C" w14:textId="77777777" w:rsidR="00C548C3" w:rsidRPr="00850E63" w:rsidRDefault="00C548C3" w:rsidP="00C548C3">
            <w:pPr>
              <w:rPr>
                <w:rFonts w:ascii="Arial" w:hAnsi="Arial" w:cs="Arial"/>
              </w:rPr>
            </w:pPr>
          </w:p>
        </w:tc>
      </w:tr>
    </w:tbl>
    <w:p w14:paraId="16E15A56" w14:textId="77777777" w:rsidR="00567485" w:rsidRDefault="00567485" w:rsidP="00567485">
      <w:pPr>
        <w:rPr>
          <w:rFonts w:ascii="Arial" w:hAnsi="Arial" w:cs="Arial"/>
        </w:rPr>
      </w:pPr>
    </w:p>
    <w:p w14:paraId="5E53402D" w14:textId="77777777" w:rsidR="00567485" w:rsidRDefault="00567485" w:rsidP="00567485">
      <w:pPr>
        <w:rPr>
          <w:rFonts w:ascii="Arial" w:hAnsi="Arial" w:cs="Arial"/>
        </w:rPr>
      </w:pPr>
    </w:p>
    <w:p w14:paraId="3AD1DB42" w14:textId="77777777" w:rsidR="00BF6218" w:rsidRDefault="00BF6218"/>
    <w:sectPr w:rsidR="00BF6218" w:rsidSect="00BF62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3FC9" w14:textId="77777777" w:rsidR="000222E3" w:rsidRDefault="000222E3" w:rsidP="00686298">
      <w:r>
        <w:separator/>
      </w:r>
    </w:p>
  </w:endnote>
  <w:endnote w:type="continuationSeparator" w:id="0">
    <w:p w14:paraId="61FD2BE1" w14:textId="77777777" w:rsidR="000222E3" w:rsidRDefault="000222E3" w:rsidP="0068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2BFD" w14:textId="77777777" w:rsidR="00850E63" w:rsidRPr="00850E63" w:rsidRDefault="00850E63" w:rsidP="00850E63">
    <w:pPr>
      <w:pStyle w:val="Footer"/>
      <w:jc w:val="center"/>
      <w:rPr>
        <w:b/>
      </w:rPr>
    </w:pPr>
    <w:r w:rsidRPr="00850E63">
      <w:rPr>
        <w:rStyle w:val="PageNumber"/>
        <w:b/>
      </w:rPr>
      <w:fldChar w:fldCharType="begin"/>
    </w:r>
    <w:r w:rsidRPr="00850E63">
      <w:rPr>
        <w:rStyle w:val="PageNumber"/>
        <w:b/>
      </w:rPr>
      <w:instrText xml:space="preserve"> PAGE </w:instrText>
    </w:r>
    <w:r w:rsidRPr="00850E63">
      <w:rPr>
        <w:rStyle w:val="PageNumber"/>
        <w:b/>
      </w:rPr>
      <w:fldChar w:fldCharType="separate"/>
    </w:r>
    <w:r w:rsidR="00C64E18">
      <w:rPr>
        <w:rStyle w:val="PageNumber"/>
        <w:b/>
        <w:noProof/>
      </w:rPr>
      <w:t>2</w:t>
    </w:r>
    <w:r w:rsidRPr="00850E63">
      <w:rPr>
        <w:rStyle w:val="PageNumber"/>
        <w:b/>
      </w:rPr>
      <w:fldChar w:fldCharType="end"/>
    </w:r>
    <w:r w:rsidRPr="00850E63">
      <w:rPr>
        <w:rStyle w:val="PageNumber"/>
        <w:b/>
      </w:rPr>
      <w:t xml:space="preserve"> of </w:t>
    </w:r>
    <w:r w:rsidRPr="00850E63">
      <w:rPr>
        <w:rStyle w:val="PageNumber"/>
        <w:b/>
      </w:rPr>
      <w:fldChar w:fldCharType="begin"/>
    </w:r>
    <w:r w:rsidRPr="00850E63">
      <w:rPr>
        <w:rStyle w:val="PageNumber"/>
        <w:b/>
      </w:rPr>
      <w:instrText xml:space="preserve"> NUMPAGES </w:instrText>
    </w:r>
    <w:r w:rsidRPr="00850E63">
      <w:rPr>
        <w:rStyle w:val="PageNumber"/>
        <w:b/>
      </w:rPr>
      <w:fldChar w:fldCharType="separate"/>
    </w:r>
    <w:r w:rsidR="00C64E18">
      <w:rPr>
        <w:rStyle w:val="PageNumber"/>
        <w:b/>
        <w:noProof/>
      </w:rPr>
      <w:t>2</w:t>
    </w:r>
    <w:r w:rsidRPr="00850E63">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1477" w14:textId="77777777" w:rsidR="000222E3" w:rsidRDefault="000222E3" w:rsidP="00686298">
      <w:r>
        <w:separator/>
      </w:r>
    </w:p>
  </w:footnote>
  <w:footnote w:type="continuationSeparator" w:id="0">
    <w:p w14:paraId="20E12548" w14:textId="77777777" w:rsidR="000222E3" w:rsidRDefault="000222E3" w:rsidP="0068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7EA1" w14:textId="77777777" w:rsidR="00850E63" w:rsidRPr="00850E63" w:rsidRDefault="00850E63" w:rsidP="00850E63">
    <w:pPr>
      <w:pStyle w:val="Header"/>
      <w:jc w:val="center"/>
      <w:rPr>
        <w:b/>
        <w:sz w:val="28"/>
        <w:szCs w:val="28"/>
      </w:rPr>
    </w:pPr>
    <w:r w:rsidRPr="00850E63">
      <w:rPr>
        <w:b/>
        <w:sz w:val="28"/>
        <w:szCs w:val="28"/>
      </w:rPr>
      <w:t>Multistate Mortgage Committee</w:t>
    </w:r>
  </w:p>
  <w:p w14:paraId="13FDCA39" w14:textId="77777777" w:rsidR="00850E63" w:rsidRPr="00850E63" w:rsidRDefault="00850E63" w:rsidP="00850E63">
    <w:pPr>
      <w:pStyle w:val="Header"/>
      <w:jc w:val="center"/>
      <w:rPr>
        <w:b/>
        <w:sz w:val="28"/>
        <w:szCs w:val="28"/>
      </w:rPr>
    </w:pPr>
    <w:r w:rsidRPr="00850E63">
      <w:rPr>
        <w:b/>
        <w:sz w:val="28"/>
        <w:szCs w:val="28"/>
      </w:rPr>
      <w:t>Gramm-Leach-Bliley Act</w:t>
    </w:r>
  </w:p>
  <w:p w14:paraId="0A43971F" w14:textId="77777777" w:rsidR="00850E63" w:rsidRPr="00850E63" w:rsidRDefault="00850E63" w:rsidP="00850E63">
    <w:pPr>
      <w:pStyle w:val="Header"/>
      <w:jc w:val="center"/>
      <w:rPr>
        <w:b/>
        <w:sz w:val="28"/>
        <w:szCs w:val="28"/>
      </w:rPr>
    </w:pPr>
    <w:r w:rsidRPr="00850E63">
      <w:rPr>
        <w:b/>
        <w:sz w:val="28"/>
        <w:szCs w:val="28"/>
      </w:rPr>
      <w:t>Examination Procedures</w:t>
    </w:r>
  </w:p>
  <w:p w14:paraId="5E092C65" w14:textId="77777777" w:rsidR="00850E63" w:rsidRPr="00850E63" w:rsidRDefault="00850E63" w:rsidP="00850E6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4A22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BC49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C3A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9853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A40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041E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5028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A2AF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B6E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A46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350D4"/>
    <w:multiLevelType w:val="hybridMultilevel"/>
    <w:tmpl w:val="14927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85"/>
    <w:rsid w:val="000222E3"/>
    <w:rsid w:val="000231EC"/>
    <w:rsid w:val="004A3AEB"/>
    <w:rsid w:val="004F52C6"/>
    <w:rsid w:val="00567485"/>
    <w:rsid w:val="00686298"/>
    <w:rsid w:val="006C4F65"/>
    <w:rsid w:val="00850E63"/>
    <w:rsid w:val="008B3952"/>
    <w:rsid w:val="00B15B2E"/>
    <w:rsid w:val="00BC46D8"/>
    <w:rsid w:val="00BF6218"/>
    <w:rsid w:val="00C548C3"/>
    <w:rsid w:val="00C64E18"/>
    <w:rsid w:val="00E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1691"/>
  <w15:chartTrackingRefBased/>
  <w15:docId w15:val="{1F9BF518-D9CB-4500-BD9C-A344CA70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E63"/>
    <w:pPr>
      <w:tabs>
        <w:tab w:val="center" w:pos="4320"/>
        <w:tab w:val="right" w:pos="8640"/>
      </w:tabs>
    </w:pPr>
  </w:style>
  <w:style w:type="paragraph" w:styleId="Footer">
    <w:name w:val="footer"/>
    <w:basedOn w:val="Normal"/>
    <w:rsid w:val="00850E63"/>
    <w:pPr>
      <w:tabs>
        <w:tab w:val="center" w:pos="4320"/>
        <w:tab w:val="right" w:pos="8640"/>
      </w:tabs>
    </w:pPr>
  </w:style>
  <w:style w:type="character" w:styleId="PageNumber">
    <w:name w:val="page number"/>
    <w:basedOn w:val="DefaultParagraphFont"/>
    <w:rsid w:val="00850E63"/>
  </w:style>
  <w:style w:type="character" w:styleId="CommentReference">
    <w:name w:val="annotation reference"/>
    <w:basedOn w:val="DefaultParagraphFont"/>
    <w:uiPriority w:val="99"/>
    <w:semiHidden/>
    <w:unhideWhenUsed/>
    <w:rsid w:val="00C64E18"/>
    <w:rPr>
      <w:sz w:val="16"/>
      <w:szCs w:val="16"/>
    </w:rPr>
  </w:style>
  <w:style w:type="paragraph" w:styleId="CommentText">
    <w:name w:val="annotation text"/>
    <w:basedOn w:val="Normal"/>
    <w:link w:val="CommentTextChar"/>
    <w:uiPriority w:val="99"/>
    <w:semiHidden/>
    <w:unhideWhenUsed/>
    <w:rsid w:val="00C64E18"/>
    <w:rPr>
      <w:sz w:val="20"/>
      <w:szCs w:val="20"/>
    </w:rPr>
  </w:style>
  <w:style w:type="character" w:customStyle="1" w:styleId="CommentTextChar">
    <w:name w:val="Comment Text Char"/>
    <w:basedOn w:val="DefaultParagraphFont"/>
    <w:link w:val="CommentText"/>
    <w:uiPriority w:val="99"/>
    <w:semiHidden/>
    <w:rsid w:val="00C64E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4E18"/>
    <w:rPr>
      <w:b/>
      <w:bCs/>
    </w:rPr>
  </w:style>
  <w:style w:type="character" w:customStyle="1" w:styleId="CommentSubjectChar">
    <w:name w:val="Comment Subject Char"/>
    <w:basedOn w:val="CommentTextChar"/>
    <w:link w:val="CommentSubject"/>
    <w:uiPriority w:val="99"/>
    <w:semiHidden/>
    <w:rsid w:val="00C64E18"/>
    <w:rPr>
      <w:rFonts w:ascii="Times New Roman" w:eastAsia="Times New Roman" w:hAnsi="Times New Roman"/>
      <w:b/>
      <w:bCs/>
    </w:rPr>
  </w:style>
  <w:style w:type="paragraph" w:styleId="BalloonText">
    <w:name w:val="Balloon Text"/>
    <w:basedOn w:val="Normal"/>
    <w:link w:val="BalloonTextChar"/>
    <w:uiPriority w:val="99"/>
    <w:semiHidden/>
    <w:unhideWhenUsed/>
    <w:rsid w:val="00C64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E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D8722-2525-45EB-A0FA-AB4A48FE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462766-7EAA-4FAE-BEA1-2BC7D79638E4}">
  <ds:schemaRefs>
    <ds:schemaRef ds:uri="http://schemas.microsoft.com/sharepoint/v3/contenttype/forms"/>
  </ds:schemaRefs>
</ds:datastoreItem>
</file>

<file path=customXml/itemProps3.xml><?xml version="1.0" encoding="utf-8"?>
<ds:datastoreItem xmlns:ds="http://schemas.openxmlformats.org/officeDocument/2006/customXml" ds:itemID="{8B9ABBA3-95F2-494E-A442-D6A3EA77F1E9}">
  <ds:schemaRefs>
    <ds:schemaRef ds:uri="http://schemas.microsoft.com/office/2006/metadata/longProperties"/>
  </ds:schemaRefs>
</ds:datastoreItem>
</file>

<file path=customXml/itemProps4.xml><?xml version="1.0" encoding="utf-8"?>
<ds:datastoreItem xmlns:ds="http://schemas.openxmlformats.org/officeDocument/2006/customXml" ds:itemID="{DF04C794-465F-4A2D-B39C-1FBA5AF0E47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MMC GrammLB Exam Procedures.doc</vt:lpstr>
    </vt:vector>
  </TitlesOfParts>
  <Company>Conference of State Bank Supervisors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GrammLB Exam Procedures.doc</dc:title>
  <dc:subject/>
  <dc:creator>Windham, Jeremy</dc:creator>
  <cp:keywords/>
  <dc:description/>
  <cp:lastModifiedBy>Romano, Christopher</cp:lastModifiedBy>
  <cp:revision>2</cp:revision>
  <dcterms:created xsi:type="dcterms:W3CDTF">2019-05-10T17:39:00Z</dcterms:created>
  <dcterms:modified xsi:type="dcterms:W3CDTF">2019-05-10T17:39:00Z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