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22" w:type="dxa"/>
        <w:tblLayout w:type="fixed"/>
        <w:tblLook w:val="01E0" w:firstRow="1" w:lastRow="1" w:firstColumn="1" w:lastColumn="1" w:noHBand="0" w:noVBand="0"/>
      </w:tblPr>
      <w:tblGrid>
        <w:gridCol w:w="828"/>
        <w:gridCol w:w="8202"/>
        <w:gridCol w:w="540"/>
        <w:gridCol w:w="540"/>
      </w:tblGrid>
      <w:tr w:rsidR="00952683" w:rsidRPr="006D3382" w14:paraId="2BDFA805" w14:textId="77777777" w:rsidTr="00952683">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98B9C2F" w14:textId="77777777" w:rsidR="00952683" w:rsidRPr="006D3382" w:rsidRDefault="00952683" w:rsidP="00952683">
            <w:pPr>
              <w:autoSpaceDE w:val="0"/>
              <w:autoSpaceDN w:val="0"/>
              <w:adjustRightInd w:val="0"/>
              <w:jc w:val="center"/>
              <w:rPr>
                <w:rFonts w:ascii="Arial" w:hAnsi="Arial" w:cs="Arial"/>
                <w:b/>
              </w:rPr>
            </w:pPr>
          </w:p>
        </w:tc>
        <w:tc>
          <w:tcPr>
            <w:tcW w:w="8202" w:type="dxa"/>
            <w:tcBorders>
              <w:top w:val="single" w:sz="4" w:space="0" w:color="auto"/>
              <w:left w:val="single" w:sz="4" w:space="0" w:color="auto"/>
              <w:bottom w:val="single" w:sz="4" w:space="0" w:color="auto"/>
              <w:right w:val="single" w:sz="4" w:space="0" w:color="auto"/>
            </w:tcBorders>
            <w:shd w:val="clear" w:color="auto" w:fill="auto"/>
            <w:vAlign w:val="center"/>
          </w:tcPr>
          <w:p w14:paraId="7BF3A84A" w14:textId="77777777" w:rsidR="00952683" w:rsidRDefault="00952683" w:rsidP="00952683">
            <w:pPr>
              <w:autoSpaceDE w:val="0"/>
              <w:autoSpaceDN w:val="0"/>
              <w:adjustRightInd w:val="0"/>
              <w:jc w:val="center"/>
              <w:rPr>
                <w:rFonts w:ascii="Arial" w:hAnsi="Arial" w:cs="Arial"/>
                <w:b/>
              </w:rPr>
            </w:pPr>
            <w:r w:rsidRPr="006D3382">
              <w:rPr>
                <w:rFonts w:ascii="Arial" w:hAnsi="Arial" w:cs="Arial"/>
                <w:b/>
              </w:rPr>
              <w:t>Examination Procedures</w:t>
            </w:r>
          </w:p>
          <w:p w14:paraId="10780470" w14:textId="179BCAF5" w:rsidR="00952683" w:rsidRPr="006D3382" w:rsidRDefault="00071514" w:rsidP="005A2CF3">
            <w:pPr>
              <w:autoSpaceDE w:val="0"/>
              <w:autoSpaceDN w:val="0"/>
              <w:adjustRightInd w:val="0"/>
              <w:rPr>
                <w:rFonts w:ascii="Arial" w:hAnsi="Arial" w:cs="Arial"/>
                <w:b/>
              </w:rPr>
            </w:pPr>
            <w:r w:rsidRPr="006D3382">
              <w:rPr>
                <w:rFonts w:ascii="Arial" w:hAnsi="Arial" w:cs="Arial"/>
                <w:color w:val="000000"/>
              </w:rPr>
              <w:t xml:space="preserve">The following examination procedures are provided to facilitate an evaluation of compliance with ECOA and FRB Regulation B. Consistent with risk-based examination principles, examiners should add, delete, or modify procedures as needed based on the </w:t>
            </w:r>
            <w:proofErr w:type="gramStart"/>
            <w:r w:rsidRPr="006D3382">
              <w:rPr>
                <w:rFonts w:ascii="Arial" w:hAnsi="Arial" w:cs="Arial"/>
                <w:color w:val="000000"/>
              </w:rPr>
              <w:t>particular circumstances</w:t>
            </w:r>
            <w:proofErr w:type="gramEnd"/>
            <w:r w:rsidRPr="006D3382">
              <w:rPr>
                <w:rFonts w:ascii="Arial" w:hAnsi="Arial" w:cs="Arial"/>
                <w:color w:val="000000"/>
              </w:rPr>
              <w:t xml:space="preserve"> of the institution.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4EE931" w14:textId="77777777" w:rsidR="00952683" w:rsidRPr="006D3382" w:rsidRDefault="00952683" w:rsidP="00952683">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954F8F5" w14:textId="77777777" w:rsidR="00952683" w:rsidRPr="006D3382" w:rsidRDefault="00952683" w:rsidP="00952683">
            <w:pPr>
              <w:autoSpaceDE w:val="0"/>
              <w:autoSpaceDN w:val="0"/>
              <w:adjustRightInd w:val="0"/>
              <w:jc w:val="center"/>
              <w:rPr>
                <w:rFonts w:ascii="Arial" w:hAnsi="Arial" w:cs="Arial"/>
                <w:b/>
              </w:rPr>
            </w:pPr>
            <w:r>
              <w:rPr>
                <w:rFonts w:ascii="Arial" w:hAnsi="Arial" w:cs="Arial"/>
                <w:b/>
              </w:rPr>
              <w:t>N</w:t>
            </w:r>
          </w:p>
        </w:tc>
      </w:tr>
      <w:tr w:rsidR="00952683" w:rsidRPr="00952683" w14:paraId="5521A284" w14:textId="77777777" w:rsidTr="00952683">
        <w:tc>
          <w:tcPr>
            <w:tcW w:w="828" w:type="dxa"/>
            <w:tcBorders>
              <w:top w:val="single" w:sz="4" w:space="0" w:color="auto"/>
              <w:left w:val="single" w:sz="4" w:space="0" w:color="auto"/>
              <w:bottom w:val="single" w:sz="4" w:space="0" w:color="auto"/>
              <w:right w:val="single" w:sz="4" w:space="0" w:color="auto"/>
            </w:tcBorders>
          </w:tcPr>
          <w:p w14:paraId="285097BC" w14:textId="4EC5DCBD" w:rsidR="00952683" w:rsidRPr="00952683" w:rsidRDefault="00453CCA" w:rsidP="007376E5">
            <w:pPr>
              <w:autoSpaceDE w:val="0"/>
              <w:autoSpaceDN w:val="0"/>
              <w:adjustRightInd w:val="0"/>
              <w:jc w:val="center"/>
              <w:rPr>
                <w:rFonts w:ascii="Arial" w:hAnsi="Arial" w:cs="Arial"/>
                <w:b/>
              </w:rPr>
            </w:pPr>
            <w:r>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14:paraId="36D9C6FD"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Review and evaluate the adequacy of policies, procedures, and internal controls to ensure the identification of applicable applicants and compliance with the requirements of ECOA and FRB Regulation B.</w:t>
            </w:r>
          </w:p>
        </w:tc>
        <w:tc>
          <w:tcPr>
            <w:tcW w:w="540" w:type="dxa"/>
            <w:tcBorders>
              <w:top w:val="single" w:sz="4" w:space="0" w:color="auto"/>
              <w:left w:val="single" w:sz="4" w:space="0" w:color="auto"/>
              <w:bottom w:val="single" w:sz="4" w:space="0" w:color="auto"/>
              <w:right w:val="single" w:sz="4" w:space="0" w:color="auto"/>
            </w:tcBorders>
            <w:vAlign w:val="center"/>
          </w:tcPr>
          <w:p w14:paraId="5BB39A85"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143BCC84"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6E6AB41D"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0664957F" w14:textId="77777777" w:rsidR="00952683" w:rsidRDefault="0095268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5BC7E00F" w14:textId="77777777" w:rsidR="00952683" w:rsidRDefault="00952683" w:rsidP="008E39D7">
            <w:pPr>
              <w:autoSpaceDE w:val="0"/>
              <w:autoSpaceDN w:val="0"/>
              <w:adjustRightInd w:val="0"/>
              <w:rPr>
                <w:rFonts w:ascii="Arial" w:hAnsi="Arial" w:cs="Arial"/>
              </w:rPr>
            </w:pPr>
          </w:p>
          <w:p w14:paraId="1DEB7EC3" w14:textId="77777777" w:rsidR="00952683" w:rsidRPr="00952683" w:rsidRDefault="00952683" w:rsidP="008E39D7">
            <w:pPr>
              <w:autoSpaceDE w:val="0"/>
              <w:autoSpaceDN w:val="0"/>
              <w:adjustRightInd w:val="0"/>
              <w:rPr>
                <w:rFonts w:ascii="Arial" w:hAnsi="Arial" w:cs="Arial"/>
              </w:rPr>
            </w:pPr>
          </w:p>
        </w:tc>
      </w:tr>
      <w:tr w:rsidR="00952683" w:rsidRPr="00952683" w14:paraId="05536C3B" w14:textId="77777777" w:rsidTr="00952683">
        <w:tc>
          <w:tcPr>
            <w:tcW w:w="828" w:type="dxa"/>
            <w:tcBorders>
              <w:top w:val="single" w:sz="4" w:space="0" w:color="auto"/>
              <w:left w:val="single" w:sz="4" w:space="0" w:color="auto"/>
              <w:bottom w:val="single" w:sz="4" w:space="0" w:color="auto"/>
              <w:right w:val="single" w:sz="4" w:space="0" w:color="auto"/>
            </w:tcBorders>
          </w:tcPr>
          <w:p w14:paraId="0E8C9BFF" w14:textId="17B2204B" w:rsidR="00952683" w:rsidRPr="00952683" w:rsidRDefault="00453CCA" w:rsidP="007376E5">
            <w:pPr>
              <w:autoSpaceDE w:val="0"/>
              <w:autoSpaceDN w:val="0"/>
              <w:adjustRightInd w:val="0"/>
              <w:jc w:val="center"/>
              <w:rPr>
                <w:rFonts w:ascii="Arial" w:hAnsi="Arial" w:cs="Arial"/>
                <w:b/>
              </w:rPr>
            </w:pPr>
            <w:r>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14:paraId="434948FF"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applications are accepted from all eligible persons without regard to race, color, religion, national origin, sex, marital status, age, receipt of public assistance income, or good faith exercise of credit rights.</w:t>
            </w:r>
          </w:p>
        </w:tc>
        <w:tc>
          <w:tcPr>
            <w:tcW w:w="540" w:type="dxa"/>
            <w:tcBorders>
              <w:top w:val="single" w:sz="4" w:space="0" w:color="auto"/>
              <w:left w:val="single" w:sz="4" w:space="0" w:color="auto"/>
              <w:bottom w:val="single" w:sz="4" w:space="0" w:color="auto"/>
              <w:right w:val="single" w:sz="4" w:space="0" w:color="auto"/>
            </w:tcBorders>
            <w:vAlign w:val="center"/>
          </w:tcPr>
          <w:p w14:paraId="6D8243CA"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396F7E77"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5AB0BACC"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6C6BD478" w14:textId="77777777" w:rsidR="00952683" w:rsidRDefault="0095268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7FC2F2E8" w14:textId="77777777" w:rsidR="00952683" w:rsidRDefault="00952683" w:rsidP="008E39D7">
            <w:pPr>
              <w:autoSpaceDE w:val="0"/>
              <w:autoSpaceDN w:val="0"/>
              <w:adjustRightInd w:val="0"/>
              <w:rPr>
                <w:rFonts w:ascii="Arial" w:hAnsi="Arial" w:cs="Arial"/>
              </w:rPr>
            </w:pPr>
          </w:p>
          <w:p w14:paraId="74ED9D19" w14:textId="77777777" w:rsidR="00952683" w:rsidRPr="00952683" w:rsidRDefault="00952683" w:rsidP="008E39D7">
            <w:pPr>
              <w:autoSpaceDE w:val="0"/>
              <w:autoSpaceDN w:val="0"/>
              <w:adjustRightInd w:val="0"/>
              <w:rPr>
                <w:rFonts w:ascii="Arial" w:hAnsi="Arial" w:cs="Arial"/>
              </w:rPr>
            </w:pPr>
          </w:p>
        </w:tc>
      </w:tr>
      <w:tr w:rsidR="00952683" w:rsidRPr="00952683" w14:paraId="6F72C8CB" w14:textId="77777777" w:rsidTr="00952683">
        <w:tc>
          <w:tcPr>
            <w:tcW w:w="828" w:type="dxa"/>
            <w:tcBorders>
              <w:top w:val="single" w:sz="4" w:space="0" w:color="auto"/>
              <w:left w:val="single" w:sz="4" w:space="0" w:color="auto"/>
              <w:bottom w:val="single" w:sz="4" w:space="0" w:color="auto"/>
              <w:right w:val="single" w:sz="4" w:space="0" w:color="auto"/>
            </w:tcBorders>
          </w:tcPr>
          <w:p w14:paraId="48FB018B" w14:textId="278DAAB9" w:rsidR="00952683" w:rsidRPr="00952683" w:rsidRDefault="00453CCA" w:rsidP="007376E5">
            <w:pPr>
              <w:autoSpaceDE w:val="0"/>
              <w:autoSpaceDN w:val="0"/>
              <w:adjustRightInd w:val="0"/>
              <w:jc w:val="center"/>
              <w:rPr>
                <w:rFonts w:ascii="Arial" w:hAnsi="Arial" w:cs="Arial"/>
                <w:b/>
              </w:rPr>
            </w:pPr>
            <w:r>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14:paraId="60771EBD"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 xml:space="preserve">Determine if the information requested on the loan application </w:t>
            </w:r>
            <w:proofErr w:type="gramStart"/>
            <w:r w:rsidRPr="00952683">
              <w:rPr>
                <w:rFonts w:ascii="Arial" w:hAnsi="Arial" w:cs="Arial"/>
                <w:b/>
              </w:rPr>
              <w:t>is in compliance with</w:t>
            </w:r>
            <w:proofErr w:type="gramEnd"/>
            <w:r w:rsidRPr="00952683">
              <w:rPr>
                <w:rFonts w:ascii="Arial" w:hAnsi="Arial" w:cs="Arial"/>
                <w:b/>
              </w:rPr>
              <w:t xml:space="preserve"> the provisions of ECOA that prohibit requesting certain information.</w:t>
            </w:r>
          </w:p>
        </w:tc>
        <w:tc>
          <w:tcPr>
            <w:tcW w:w="540" w:type="dxa"/>
            <w:tcBorders>
              <w:top w:val="single" w:sz="4" w:space="0" w:color="auto"/>
              <w:left w:val="single" w:sz="4" w:space="0" w:color="auto"/>
              <w:bottom w:val="single" w:sz="4" w:space="0" w:color="auto"/>
              <w:right w:val="single" w:sz="4" w:space="0" w:color="auto"/>
            </w:tcBorders>
            <w:vAlign w:val="center"/>
          </w:tcPr>
          <w:p w14:paraId="54E3326B"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B121315"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3E9C6C53"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218E0E7B" w14:textId="77777777" w:rsidR="00952683" w:rsidRDefault="0095268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61CE4C8A" w14:textId="77777777" w:rsidR="00952683" w:rsidRDefault="00952683" w:rsidP="008E39D7">
            <w:pPr>
              <w:autoSpaceDE w:val="0"/>
              <w:autoSpaceDN w:val="0"/>
              <w:adjustRightInd w:val="0"/>
              <w:rPr>
                <w:rFonts w:ascii="Arial" w:hAnsi="Arial" w:cs="Arial"/>
              </w:rPr>
            </w:pPr>
          </w:p>
          <w:p w14:paraId="425B2B64" w14:textId="77777777" w:rsidR="00952683" w:rsidRPr="00952683" w:rsidRDefault="00952683" w:rsidP="008E39D7">
            <w:pPr>
              <w:autoSpaceDE w:val="0"/>
              <w:autoSpaceDN w:val="0"/>
              <w:adjustRightInd w:val="0"/>
              <w:rPr>
                <w:rFonts w:ascii="Arial" w:hAnsi="Arial" w:cs="Arial"/>
              </w:rPr>
            </w:pPr>
          </w:p>
        </w:tc>
      </w:tr>
      <w:tr w:rsidR="00952683" w:rsidRPr="00952683" w14:paraId="695CEA98" w14:textId="77777777" w:rsidTr="00952683">
        <w:tc>
          <w:tcPr>
            <w:tcW w:w="828" w:type="dxa"/>
            <w:tcBorders>
              <w:top w:val="single" w:sz="4" w:space="0" w:color="auto"/>
              <w:left w:val="single" w:sz="4" w:space="0" w:color="auto"/>
              <w:bottom w:val="single" w:sz="4" w:space="0" w:color="auto"/>
              <w:right w:val="single" w:sz="4" w:space="0" w:color="auto"/>
            </w:tcBorders>
          </w:tcPr>
          <w:p w14:paraId="11F4938E" w14:textId="00DB4E02" w:rsidR="00952683" w:rsidRPr="00952683" w:rsidRDefault="00453CCA" w:rsidP="007376E5">
            <w:pPr>
              <w:autoSpaceDE w:val="0"/>
              <w:autoSpaceDN w:val="0"/>
              <w:adjustRightInd w:val="0"/>
              <w:jc w:val="center"/>
              <w:rPr>
                <w:rFonts w:ascii="Arial" w:hAnsi="Arial" w:cs="Arial"/>
                <w:b/>
              </w:rPr>
            </w:pPr>
            <w:r>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14:paraId="6ECD7B89"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 xml:space="preserve">Determine if voluntary monitoring information is obtained only when required by ECOA and whether the applicant(s) was informed that if the applicant(s) chose not to provide the monitoring information, the creditor is required to note the race or national origin and sex </w:t>
            </w:r>
            <w:proofErr w:type="gramStart"/>
            <w:r w:rsidRPr="00952683">
              <w:rPr>
                <w:rFonts w:ascii="Arial" w:hAnsi="Arial" w:cs="Arial"/>
                <w:b/>
              </w:rPr>
              <w:t>on the basis of</w:t>
            </w:r>
            <w:proofErr w:type="gramEnd"/>
            <w:r w:rsidRPr="00952683">
              <w:rPr>
                <w:rFonts w:ascii="Arial" w:hAnsi="Arial" w:cs="Arial"/>
                <w:b/>
              </w:rPr>
              <w:t xml:space="preserve"> visual observation or surname. If the information was recorded based on visual observation or surname, determine whether this fact was also noted on the form.</w:t>
            </w:r>
          </w:p>
        </w:tc>
        <w:tc>
          <w:tcPr>
            <w:tcW w:w="540" w:type="dxa"/>
            <w:tcBorders>
              <w:top w:val="single" w:sz="4" w:space="0" w:color="auto"/>
              <w:left w:val="single" w:sz="4" w:space="0" w:color="auto"/>
              <w:bottom w:val="single" w:sz="4" w:space="0" w:color="auto"/>
              <w:right w:val="single" w:sz="4" w:space="0" w:color="auto"/>
            </w:tcBorders>
            <w:vAlign w:val="center"/>
          </w:tcPr>
          <w:p w14:paraId="5C092583"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65F0FE69"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2BAA5863"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2CA0AB00" w14:textId="77777777" w:rsidR="00952683" w:rsidRDefault="0095268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2ACCFA6A" w14:textId="77777777" w:rsidR="00952683" w:rsidRDefault="00952683" w:rsidP="008E39D7">
            <w:pPr>
              <w:autoSpaceDE w:val="0"/>
              <w:autoSpaceDN w:val="0"/>
              <w:adjustRightInd w:val="0"/>
              <w:rPr>
                <w:rFonts w:ascii="Arial" w:hAnsi="Arial" w:cs="Arial"/>
              </w:rPr>
            </w:pPr>
          </w:p>
          <w:p w14:paraId="14AF7F10" w14:textId="77777777" w:rsidR="00952683" w:rsidRPr="00952683" w:rsidRDefault="00952683" w:rsidP="008E39D7">
            <w:pPr>
              <w:autoSpaceDE w:val="0"/>
              <w:autoSpaceDN w:val="0"/>
              <w:adjustRightInd w:val="0"/>
              <w:rPr>
                <w:rFonts w:ascii="Arial" w:hAnsi="Arial" w:cs="Arial"/>
              </w:rPr>
            </w:pPr>
          </w:p>
        </w:tc>
      </w:tr>
      <w:tr w:rsidR="00952683" w:rsidRPr="00952683" w14:paraId="20541F6E" w14:textId="77777777" w:rsidTr="00952683">
        <w:tc>
          <w:tcPr>
            <w:tcW w:w="828" w:type="dxa"/>
            <w:tcBorders>
              <w:top w:val="single" w:sz="4" w:space="0" w:color="auto"/>
              <w:left w:val="single" w:sz="4" w:space="0" w:color="auto"/>
              <w:bottom w:val="single" w:sz="4" w:space="0" w:color="auto"/>
              <w:right w:val="single" w:sz="4" w:space="0" w:color="auto"/>
            </w:tcBorders>
          </w:tcPr>
          <w:p w14:paraId="410DA40F" w14:textId="784C4B2F" w:rsidR="00952683" w:rsidRPr="00952683" w:rsidRDefault="00453CCA" w:rsidP="007376E5">
            <w:pPr>
              <w:autoSpaceDE w:val="0"/>
              <w:autoSpaceDN w:val="0"/>
              <w:adjustRightInd w:val="0"/>
              <w:jc w:val="center"/>
              <w:rPr>
                <w:rFonts w:ascii="Arial" w:hAnsi="Arial" w:cs="Arial"/>
                <w:b/>
              </w:rPr>
            </w:pPr>
            <w:r>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14:paraId="435BA1F9"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income and age were considered in accordance with ECOA.</w:t>
            </w:r>
          </w:p>
        </w:tc>
        <w:tc>
          <w:tcPr>
            <w:tcW w:w="540" w:type="dxa"/>
            <w:tcBorders>
              <w:top w:val="single" w:sz="4" w:space="0" w:color="auto"/>
              <w:left w:val="single" w:sz="4" w:space="0" w:color="auto"/>
              <w:bottom w:val="single" w:sz="4" w:space="0" w:color="auto"/>
              <w:right w:val="single" w:sz="4" w:space="0" w:color="auto"/>
            </w:tcBorders>
            <w:vAlign w:val="center"/>
          </w:tcPr>
          <w:p w14:paraId="2D61B516"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186CC87D"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63B03B16"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56468564" w14:textId="77777777" w:rsidR="00952683" w:rsidRDefault="0095268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6A7843A3" w14:textId="77777777" w:rsidR="00952683" w:rsidRDefault="00952683" w:rsidP="008E39D7">
            <w:pPr>
              <w:autoSpaceDE w:val="0"/>
              <w:autoSpaceDN w:val="0"/>
              <w:adjustRightInd w:val="0"/>
              <w:rPr>
                <w:rFonts w:ascii="Arial" w:hAnsi="Arial" w:cs="Arial"/>
              </w:rPr>
            </w:pPr>
          </w:p>
          <w:p w14:paraId="22C7BD27" w14:textId="77777777" w:rsidR="00952683" w:rsidRPr="00952683" w:rsidRDefault="00952683" w:rsidP="008E39D7">
            <w:pPr>
              <w:autoSpaceDE w:val="0"/>
              <w:autoSpaceDN w:val="0"/>
              <w:adjustRightInd w:val="0"/>
              <w:rPr>
                <w:rFonts w:ascii="Arial" w:hAnsi="Arial" w:cs="Arial"/>
              </w:rPr>
            </w:pPr>
          </w:p>
        </w:tc>
      </w:tr>
      <w:tr w:rsidR="00952683" w:rsidRPr="00952683" w14:paraId="7BECC19A" w14:textId="77777777" w:rsidTr="00952683">
        <w:tc>
          <w:tcPr>
            <w:tcW w:w="828" w:type="dxa"/>
            <w:tcBorders>
              <w:top w:val="single" w:sz="4" w:space="0" w:color="auto"/>
              <w:left w:val="single" w:sz="4" w:space="0" w:color="auto"/>
              <w:bottom w:val="single" w:sz="4" w:space="0" w:color="auto"/>
              <w:right w:val="single" w:sz="4" w:space="0" w:color="auto"/>
            </w:tcBorders>
          </w:tcPr>
          <w:p w14:paraId="7AD7A47D" w14:textId="21ED4D94" w:rsidR="00952683" w:rsidRPr="00952683" w:rsidRDefault="00453CCA" w:rsidP="007376E5">
            <w:pPr>
              <w:autoSpaceDE w:val="0"/>
              <w:autoSpaceDN w:val="0"/>
              <w:adjustRightInd w:val="0"/>
              <w:jc w:val="center"/>
              <w:rPr>
                <w:rFonts w:ascii="Arial" w:hAnsi="Arial" w:cs="Arial"/>
                <w:b/>
              </w:rPr>
            </w:pPr>
            <w:r>
              <w:rPr>
                <w:rFonts w:ascii="Arial" w:hAnsi="Arial" w:cs="Arial"/>
                <w:b/>
              </w:rPr>
              <w:t>6</w:t>
            </w:r>
          </w:p>
        </w:tc>
        <w:tc>
          <w:tcPr>
            <w:tcW w:w="8202" w:type="dxa"/>
            <w:tcBorders>
              <w:top w:val="single" w:sz="4" w:space="0" w:color="auto"/>
              <w:left w:val="single" w:sz="4" w:space="0" w:color="auto"/>
              <w:bottom w:val="single" w:sz="4" w:space="0" w:color="auto"/>
              <w:right w:val="single" w:sz="4" w:space="0" w:color="auto"/>
            </w:tcBorders>
          </w:tcPr>
          <w:p w14:paraId="3DCE4606"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the loan files were free from information prohibited by ECOA.</w:t>
            </w:r>
          </w:p>
        </w:tc>
        <w:tc>
          <w:tcPr>
            <w:tcW w:w="540" w:type="dxa"/>
            <w:tcBorders>
              <w:top w:val="single" w:sz="4" w:space="0" w:color="auto"/>
              <w:left w:val="single" w:sz="4" w:space="0" w:color="auto"/>
              <w:bottom w:val="single" w:sz="4" w:space="0" w:color="auto"/>
              <w:right w:val="single" w:sz="4" w:space="0" w:color="auto"/>
            </w:tcBorders>
            <w:vAlign w:val="center"/>
          </w:tcPr>
          <w:p w14:paraId="2D611C56"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188E603"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53882571"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44CC19D9"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6508643C" w14:textId="77777777" w:rsidR="004264D3" w:rsidRDefault="004264D3" w:rsidP="008E39D7">
            <w:pPr>
              <w:autoSpaceDE w:val="0"/>
              <w:autoSpaceDN w:val="0"/>
              <w:adjustRightInd w:val="0"/>
              <w:rPr>
                <w:rFonts w:ascii="Arial" w:hAnsi="Arial" w:cs="Arial"/>
              </w:rPr>
            </w:pPr>
          </w:p>
          <w:p w14:paraId="0DFA39CD" w14:textId="77777777" w:rsidR="004264D3" w:rsidRPr="00952683" w:rsidRDefault="004264D3" w:rsidP="008E39D7">
            <w:pPr>
              <w:autoSpaceDE w:val="0"/>
              <w:autoSpaceDN w:val="0"/>
              <w:adjustRightInd w:val="0"/>
              <w:rPr>
                <w:rFonts w:ascii="Arial" w:hAnsi="Arial" w:cs="Arial"/>
              </w:rPr>
            </w:pPr>
          </w:p>
        </w:tc>
      </w:tr>
      <w:tr w:rsidR="00952683" w:rsidRPr="00952683" w14:paraId="3AB6985B" w14:textId="77777777" w:rsidTr="00952683">
        <w:tc>
          <w:tcPr>
            <w:tcW w:w="828" w:type="dxa"/>
            <w:tcBorders>
              <w:top w:val="single" w:sz="4" w:space="0" w:color="auto"/>
              <w:left w:val="single" w:sz="4" w:space="0" w:color="auto"/>
              <w:bottom w:val="single" w:sz="4" w:space="0" w:color="auto"/>
              <w:right w:val="single" w:sz="4" w:space="0" w:color="auto"/>
            </w:tcBorders>
          </w:tcPr>
          <w:p w14:paraId="29115431" w14:textId="27C5DD64" w:rsidR="00952683" w:rsidRPr="00952683" w:rsidRDefault="00453CCA" w:rsidP="007376E5">
            <w:pPr>
              <w:autoSpaceDE w:val="0"/>
              <w:autoSpaceDN w:val="0"/>
              <w:adjustRightInd w:val="0"/>
              <w:jc w:val="center"/>
              <w:rPr>
                <w:rFonts w:ascii="Arial" w:hAnsi="Arial" w:cs="Arial"/>
                <w:b/>
              </w:rPr>
            </w:pPr>
            <w:r>
              <w:rPr>
                <w:rFonts w:ascii="Arial" w:hAnsi="Arial" w:cs="Arial"/>
                <w:b/>
              </w:rPr>
              <w:lastRenderedPageBreak/>
              <w:t>7</w:t>
            </w:r>
          </w:p>
        </w:tc>
        <w:tc>
          <w:tcPr>
            <w:tcW w:w="8202" w:type="dxa"/>
            <w:tcBorders>
              <w:top w:val="single" w:sz="4" w:space="0" w:color="auto"/>
              <w:left w:val="single" w:sz="4" w:space="0" w:color="auto"/>
              <w:bottom w:val="single" w:sz="4" w:space="0" w:color="auto"/>
              <w:right w:val="single" w:sz="4" w:space="0" w:color="auto"/>
            </w:tcBorders>
          </w:tcPr>
          <w:p w14:paraId="18D7A41C"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applicants were given timely notification of approval, rejection or counter offers in accordance with ECOA.</w:t>
            </w:r>
          </w:p>
        </w:tc>
        <w:tc>
          <w:tcPr>
            <w:tcW w:w="540" w:type="dxa"/>
            <w:tcBorders>
              <w:top w:val="single" w:sz="4" w:space="0" w:color="auto"/>
              <w:left w:val="single" w:sz="4" w:space="0" w:color="auto"/>
              <w:bottom w:val="single" w:sz="4" w:space="0" w:color="auto"/>
              <w:right w:val="single" w:sz="4" w:space="0" w:color="auto"/>
            </w:tcBorders>
            <w:vAlign w:val="center"/>
          </w:tcPr>
          <w:p w14:paraId="23BF8484"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54B743A"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6E5B9FDA"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09FFB93F"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327265BA" w14:textId="77777777" w:rsidR="004264D3" w:rsidRDefault="004264D3" w:rsidP="008E39D7">
            <w:pPr>
              <w:autoSpaceDE w:val="0"/>
              <w:autoSpaceDN w:val="0"/>
              <w:adjustRightInd w:val="0"/>
              <w:rPr>
                <w:rFonts w:ascii="Arial" w:hAnsi="Arial" w:cs="Arial"/>
              </w:rPr>
            </w:pPr>
          </w:p>
          <w:p w14:paraId="69B5611E" w14:textId="77777777" w:rsidR="004264D3" w:rsidRPr="00952683" w:rsidRDefault="004264D3" w:rsidP="008E39D7">
            <w:pPr>
              <w:autoSpaceDE w:val="0"/>
              <w:autoSpaceDN w:val="0"/>
              <w:adjustRightInd w:val="0"/>
              <w:rPr>
                <w:rFonts w:ascii="Arial" w:hAnsi="Arial" w:cs="Arial"/>
              </w:rPr>
            </w:pPr>
          </w:p>
        </w:tc>
      </w:tr>
      <w:tr w:rsidR="00952683" w:rsidRPr="00952683" w14:paraId="3ECBF98D" w14:textId="77777777" w:rsidTr="00952683">
        <w:tc>
          <w:tcPr>
            <w:tcW w:w="828" w:type="dxa"/>
            <w:tcBorders>
              <w:top w:val="single" w:sz="4" w:space="0" w:color="auto"/>
              <w:left w:val="single" w:sz="4" w:space="0" w:color="auto"/>
              <w:bottom w:val="single" w:sz="4" w:space="0" w:color="auto"/>
              <w:right w:val="single" w:sz="4" w:space="0" w:color="auto"/>
            </w:tcBorders>
          </w:tcPr>
          <w:p w14:paraId="4C1053DF" w14:textId="6CCB08C3" w:rsidR="00952683" w:rsidRPr="00952683" w:rsidRDefault="00453CCA" w:rsidP="007376E5">
            <w:pPr>
              <w:autoSpaceDE w:val="0"/>
              <w:autoSpaceDN w:val="0"/>
              <w:adjustRightInd w:val="0"/>
              <w:jc w:val="center"/>
              <w:rPr>
                <w:rFonts w:ascii="Arial" w:hAnsi="Arial" w:cs="Arial"/>
                <w:b/>
              </w:rPr>
            </w:pPr>
            <w:r>
              <w:rPr>
                <w:rFonts w:ascii="Arial" w:hAnsi="Arial" w:cs="Arial"/>
                <w:b/>
              </w:rPr>
              <w:t>8</w:t>
            </w:r>
          </w:p>
        </w:tc>
        <w:tc>
          <w:tcPr>
            <w:tcW w:w="8202" w:type="dxa"/>
            <w:tcBorders>
              <w:top w:val="single" w:sz="4" w:space="0" w:color="auto"/>
              <w:left w:val="single" w:sz="4" w:space="0" w:color="auto"/>
              <w:bottom w:val="single" w:sz="4" w:space="0" w:color="auto"/>
              <w:right w:val="single" w:sz="4" w:space="0" w:color="auto"/>
            </w:tcBorders>
          </w:tcPr>
          <w:p w14:paraId="296E7E96"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applicants were provided or notified of the right to receive--a copy of appraisal reports on loans secured by a dwelling.</w:t>
            </w:r>
          </w:p>
        </w:tc>
        <w:tc>
          <w:tcPr>
            <w:tcW w:w="540" w:type="dxa"/>
            <w:tcBorders>
              <w:top w:val="single" w:sz="4" w:space="0" w:color="auto"/>
              <w:left w:val="single" w:sz="4" w:space="0" w:color="auto"/>
              <w:bottom w:val="single" w:sz="4" w:space="0" w:color="auto"/>
              <w:right w:val="single" w:sz="4" w:space="0" w:color="auto"/>
            </w:tcBorders>
            <w:vAlign w:val="center"/>
          </w:tcPr>
          <w:p w14:paraId="0EFAFB8A"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4D9095B4"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77962B10"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323163ED"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2BD33C70" w14:textId="77777777" w:rsidR="004264D3" w:rsidRDefault="004264D3" w:rsidP="008E39D7">
            <w:pPr>
              <w:autoSpaceDE w:val="0"/>
              <w:autoSpaceDN w:val="0"/>
              <w:adjustRightInd w:val="0"/>
              <w:rPr>
                <w:rFonts w:ascii="Arial" w:hAnsi="Arial" w:cs="Arial"/>
              </w:rPr>
            </w:pPr>
          </w:p>
          <w:p w14:paraId="61C25726" w14:textId="77777777" w:rsidR="004264D3" w:rsidRPr="00952683" w:rsidRDefault="004264D3" w:rsidP="008E39D7">
            <w:pPr>
              <w:autoSpaceDE w:val="0"/>
              <w:autoSpaceDN w:val="0"/>
              <w:adjustRightInd w:val="0"/>
              <w:rPr>
                <w:rFonts w:ascii="Arial" w:hAnsi="Arial" w:cs="Arial"/>
              </w:rPr>
            </w:pPr>
          </w:p>
        </w:tc>
      </w:tr>
      <w:tr w:rsidR="00952683" w:rsidRPr="00952683" w14:paraId="33C2A371" w14:textId="77777777" w:rsidTr="00952683">
        <w:tc>
          <w:tcPr>
            <w:tcW w:w="828" w:type="dxa"/>
            <w:tcBorders>
              <w:top w:val="single" w:sz="4" w:space="0" w:color="auto"/>
              <w:left w:val="single" w:sz="4" w:space="0" w:color="auto"/>
              <w:bottom w:val="single" w:sz="4" w:space="0" w:color="auto"/>
              <w:right w:val="single" w:sz="4" w:space="0" w:color="auto"/>
            </w:tcBorders>
          </w:tcPr>
          <w:p w14:paraId="56FEF1FB" w14:textId="441C0CF6" w:rsidR="00952683" w:rsidRPr="00952683" w:rsidRDefault="00453CCA" w:rsidP="007376E5">
            <w:pPr>
              <w:autoSpaceDE w:val="0"/>
              <w:autoSpaceDN w:val="0"/>
              <w:adjustRightInd w:val="0"/>
              <w:jc w:val="center"/>
              <w:rPr>
                <w:rFonts w:ascii="Arial" w:hAnsi="Arial" w:cs="Arial"/>
                <w:b/>
              </w:rPr>
            </w:pPr>
            <w:r>
              <w:rPr>
                <w:rFonts w:ascii="Arial" w:hAnsi="Arial" w:cs="Arial"/>
                <w:b/>
              </w:rPr>
              <w:t>9</w:t>
            </w:r>
          </w:p>
        </w:tc>
        <w:tc>
          <w:tcPr>
            <w:tcW w:w="8202" w:type="dxa"/>
            <w:tcBorders>
              <w:top w:val="single" w:sz="4" w:space="0" w:color="auto"/>
              <w:left w:val="single" w:sz="4" w:space="0" w:color="auto"/>
              <w:bottom w:val="single" w:sz="4" w:space="0" w:color="auto"/>
              <w:right w:val="single" w:sz="4" w:space="0" w:color="auto"/>
            </w:tcBorders>
          </w:tcPr>
          <w:p w14:paraId="0D961D0D" w14:textId="1B6CFF64"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ECOA record retention requirements were met.</w:t>
            </w:r>
            <w:r w:rsidR="00C326ED">
              <w:rPr>
                <w:rFonts w:ascii="Arial" w:hAnsi="Arial" w:cs="Arial"/>
                <w:b/>
              </w:rPr>
              <w:t xml:space="preserve"> Reference §1002.12.  Requirement is 25 months for consumer credit unless under investigation or enforcement, then the requirement is to maintain records until the final disposition.  </w:t>
            </w:r>
          </w:p>
        </w:tc>
        <w:tc>
          <w:tcPr>
            <w:tcW w:w="540" w:type="dxa"/>
            <w:tcBorders>
              <w:top w:val="single" w:sz="4" w:space="0" w:color="auto"/>
              <w:left w:val="single" w:sz="4" w:space="0" w:color="auto"/>
              <w:bottom w:val="single" w:sz="4" w:space="0" w:color="auto"/>
              <w:right w:val="single" w:sz="4" w:space="0" w:color="auto"/>
            </w:tcBorders>
            <w:vAlign w:val="center"/>
          </w:tcPr>
          <w:p w14:paraId="52E540A8"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3FEE4B11"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29EFF837" w14:textId="77777777" w:rsidTr="008E39D7">
        <w:tc>
          <w:tcPr>
            <w:tcW w:w="10110" w:type="dxa"/>
            <w:gridSpan w:val="4"/>
            <w:tcBorders>
              <w:top w:val="single" w:sz="4" w:space="0" w:color="auto"/>
              <w:left w:val="single" w:sz="4" w:space="0" w:color="auto"/>
              <w:right w:val="single" w:sz="4" w:space="0" w:color="auto"/>
            </w:tcBorders>
          </w:tcPr>
          <w:p w14:paraId="4D04FED7"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53B1614F" w14:textId="77777777" w:rsidR="004264D3" w:rsidRDefault="004264D3" w:rsidP="008E39D7">
            <w:pPr>
              <w:autoSpaceDE w:val="0"/>
              <w:autoSpaceDN w:val="0"/>
              <w:adjustRightInd w:val="0"/>
              <w:rPr>
                <w:rFonts w:ascii="Arial" w:hAnsi="Arial" w:cs="Arial"/>
              </w:rPr>
            </w:pPr>
          </w:p>
          <w:p w14:paraId="56EF006B" w14:textId="77777777" w:rsidR="004264D3" w:rsidRPr="00952683" w:rsidRDefault="004264D3" w:rsidP="008E39D7">
            <w:pPr>
              <w:autoSpaceDE w:val="0"/>
              <w:autoSpaceDN w:val="0"/>
              <w:adjustRightInd w:val="0"/>
              <w:rPr>
                <w:rFonts w:ascii="Arial" w:hAnsi="Arial" w:cs="Arial"/>
              </w:rPr>
            </w:pPr>
          </w:p>
        </w:tc>
      </w:tr>
      <w:tr w:rsidR="00952683" w:rsidRPr="00952683" w14:paraId="79457858" w14:textId="77777777" w:rsidTr="00952683">
        <w:tc>
          <w:tcPr>
            <w:tcW w:w="828" w:type="dxa"/>
            <w:vMerge w:val="restart"/>
            <w:tcBorders>
              <w:top w:val="single" w:sz="4" w:space="0" w:color="auto"/>
              <w:left w:val="single" w:sz="4" w:space="0" w:color="auto"/>
              <w:right w:val="single" w:sz="4" w:space="0" w:color="auto"/>
            </w:tcBorders>
          </w:tcPr>
          <w:p w14:paraId="76122CAB" w14:textId="032A1768" w:rsidR="00952683" w:rsidRPr="00952683" w:rsidRDefault="00453CCA" w:rsidP="007376E5">
            <w:pPr>
              <w:autoSpaceDE w:val="0"/>
              <w:autoSpaceDN w:val="0"/>
              <w:adjustRightInd w:val="0"/>
              <w:jc w:val="center"/>
              <w:rPr>
                <w:rFonts w:ascii="Arial" w:hAnsi="Arial" w:cs="Arial"/>
                <w:b/>
              </w:rPr>
            </w:pPr>
            <w:r>
              <w:rPr>
                <w:rFonts w:ascii="Arial" w:hAnsi="Arial" w:cs="Arial"/>
                <w:b/>
              </w:rPr>
              <w:t>10</w:t>
            </w:r>
          </w:p>
        </w:tc>
        <w:tc>
          <w:tcPr>
            <w:tcW w:w="8202" w:type="dxa"/>
            <w:vMerge w:val="restart"/>
            <w:tcBorders>
              <w:top w:val="single" w:sz="4" w:space="0" w:color="auto"/>
              <w:left w:val="single" w:sz="4" w:space="0" w:color="auto"/>
              <w:right w:val="single" w:sz="4" w:space="0" w:color="auto"/>
            </w:tcBorders>
          </w:tcPr>
          <w:p w14:paraId="3248A265"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Review rejected and withdrawn applications and determine whether the following provisions were observed:</w:t>
            </w:r>
          </w:p>
          <w:p w14:paraId="278AC35A" w14:textId="77777777" w:rsidR="00952683" w:rsidRPr="00952683" w:rsidRDefault="00952683" w:rsidP="00952683">
            <w:pPr>
              <w:autoSpaceDE w:val="0"/>
              <w:autoSpaceDN w:val="0"/>
              <w:adjustRightInd w:val="0"/>
              <w:ind w:left="354"/>
              <w:rPr>
                <w:rFonts w:ascii="Arial" w:hAnsi="Arial" w:cs="Arial"/>
                <w:b/>
              </w:rPr>
            </w:pPr>
            <w:r>
              <w:rPr>
                <w:rFonts w:ascii="Arial" w:hAnsi="Arial" w:cs="Arial"/>
                <w:b/>
              </w:rPr>
              <w:t>a. Was the notice timely?</w:t>
            </w:r>
            <w:r w:rsidRPr="00952683">
              <w:rPr>
                <w:rFonts w:ascii="Arial" w:hAnsi="Arial" w:cs="Arial"/>
                <w:b/>
              </w:rPr>
              <w:br/>
              <w:t>b. Did the notice include: (1) the action taken, (2) the ECOA Notice, (3) the specific reason for the action taken, and (4) the n</w:t>
            </w:r>
            <w:r>
              <w:rPr>
                <w:rFonts w:ascii="Arial" w:hAnsi="Arial" w:cs="Arial"/>
                <w:b/>
              </w:rPr>
              <w:t>ames of all creditors involved?</w:t>
            </w:r>
            <w:r w:rsidRPr="00952683">
              <w:rPr>
                <w:rFonts w:ascii="Arial" w:hAnsi="Arial" w:cs="Arial"/>
                <w:b/>
              </w:rPr>
              <w:br/>
              <w:t>c. Were the reasons for the action taken based solely on economic factors?</w:t>
            </w:r>
          </w:p>
        </w:tc>
        <w:tc>
          <w:tcPr>
            <w:tcW w:w="540" w:type="dxa"/>
            <w:tcBorders>
              <w:top w:val="single" w:sz="4" w:space="0" w:color="auto"/>
              <w:left w:val="single" w:sz="4" w:space="0" w:color="auto"/>
              <w:bottom w:val="single" w:sz="4" w:space="0" w:color="auto"/>
              <w:right w:val="single" w:sz="4" w:space="0" w:color="auto"/>
            </w:tcBorders>
            <w:vAlign w:val="center"/>
          </w:tcPr>
          <w:p w14:paraId="11751230"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534781A5" w14:textId="77777777" w:rsidR="00952683" w:rsidRPr="00952683" w:rsidRDefault="00952683" w:rsidP="007376E5">
            <w:pPr>
              <w:autoSpaceDE w:val="0"/>
              <w:autoSpaceDN w:val="0"/>
              <w:adjustRightInd w:val="0"/>
              <w:jc w:val="center"/>
              <w:rPr>
                <w:rFonts w:ascii="Arial" w:hAnsi="Arial" w:cs="Arial"/>
                <w:b/>
              </w:rPr>
            </w:pPr>
          </w:p>
        </w:tc>
      </w:tr>
      <w:tr w:rsidR="00952683" w:rsidRPr="00952683" w14:paraId="13535DCF" w14:textId="77777777" w:rsidTr="00952683">
        <w:tc>
          <w:tcPr>
            <w:tcW w:w="828" w:type="dxa"/>
            <w:vMerge/>
            <w:tcBorders>
              <w:left w:val="single" w:sz="4" w:space="0" w:color="auto"/>
              <w:bottom w:val="single" w:sz="4" w:space="0" w:color="auto"/>
              <w:right w:val="single" w:sz="4" w:space="0" w:color="auto"/>
            </w:tcBorders>
          </w:tcPr>
          <w:p w14:paraId="7926CD43" w14:textId="77777777" w:rsidR="00952683" w:rsidRPr="00952683" w:rsidRDefault="00952683" w:rsidP="007376E5">
            <w:pPr>
              <w:autoSpaceDE w:val="0"/>
              <w:autoSpaceDN w:val="0"/>
              <w:adjustRightInd w:val="0"/>
              <w:jc w:val="center"/>
              <w:rPr>
                <w:rFonts w:ascii="Arial" w:hAnsi="Arial" w:cs="Arial"/>
                <w:b/>
              </w:rPr>
            </w:pPr>
          </w:p>
        </w:tc>
        <w:tc>
          <w:tcPr>
            <w:tcW w:w="8202" w:type="dxa"/>
            <w:vMerge/>
            <w:tcBorders>
              <w:left w:val="single" w:sz="4" w:space="0" w:color="auto"/>
              <w:bottom w:val="single" w:sz="4" w:space="0" w:color="auto"/>
              <w:right w:val="single" w:sz="4" w:space="0" w:color="auto"/>
            </w:tcBorders>
          </w:tcPr>
          <w:p w14:paraId="609D88EF" w14:textId="77777777" w:rsidR="00952683" w:rsidRPr="00952683" w:rsidRDefault="00952683" w:rsidP="007376E5">
            <w:pPr>
              <w:autoSpaceDE w:val="0"/>
              <w:autoSpaceDN w:val="0"/>
              <w:adjustRightInd w:val="0"/>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169B33EF"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5B241C02"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02714DCC"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004282F4"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12A67953" w14:textId="12073A6B" w:rsidR="004264D3" w:rsidRDefault="004264D3" w:rsidP="008E39D7">
            <w:pPr>
              <w:autoSpaceDE w:val="0"/>
              <w:autoSpaceDN w:val="0"/>
              <w:adjustRightInd w:val="0"/>
              <w:rPr>
                <w:rFonts w:ascii="Arial" w:hAnsi="Arial" w:cs="Arial"/>
              </w:rPr>
            </w:pPr>
          </w:p>
          <w:p w14:paraId="3A58E49A" w14:textId="77777777" w:rsidR="00894AE5" w:rsidRDefault="00894AE5" w:rsidP="008E39D7">
            <w:pPr>
              <w:autoSpaceDE w:val="0"/>
              <w:autoSpaceDN w:val="0"/>
              <w:adjustRightInd w:val="0"/>
              <w:rPr>
                <w:rFonts w:ascii="Arial" w:hAnsi="Arial" w:cs="Arial"/>
              </w:rPr>
            </w:pPr>
          </w:p>
          <w:p w14:paraId="17891EDA" w14:textId="77777777" w:rsidR="004264D3" w:rsidRPr="00952683" w:rsidRDefault="004264D3" w:rsidP="008E39D7">
            <w:pPr>
              <w:autoSpaceDE w:val="0"/>
              <w:autoSpaceDN w:val="0"/>
              <w:adjustRightInd w:val="0"/>
              <w:rPr>
                <w:rFonts w:ascii="Arial" w:hAnsi="Arial" w:cs="Arial"/>
              </w:rPr>
            </w:pPr>
          </w:p>
        </w:tc>
      </w:tr>
      <w:tr w:rsidR="00952683" w:rsidRPr="00952683" w14:paraId="3033C115" w14:textId="77777777" w:rsidTr="00952683">
        <w:tc>
          <w:tcPr>
            <w:tcW w:w="828" w:type="dxa"/>
            <w:tcBorders>
              <w:top w:val="single" w:sz="4" w:space="0" w:color="auto"/>
              <w:left w:val="single" w:sz="4" w:space="0" w:color="auto"/>
              <w:bottom w:val="single" w:sz="4" w:space="0" w:color="auto"/>
              <w:right w:val="single" w:sz="4" w:space="0" w:color="auto"/>
            </w:tcBorders>
          </w:tcPr>
          <w:p w14:paraId="4FC24469" w14:textId="00D0A2B0" w:rsidR="00952683" w:rsidRPr="00952683" w:rsidRDefault="00952683" w:rsidP="007376E5">
            <w:pPr>
              <w:autoSpaceDE w:val="0"/>
              <w:autoSpaceDN w:val="0"/>
              <w:adjustRightInd w:val="0"/>
              <w:jc w:val="center"/>
              <w:rPr>
                <w:rFonts w:ascii="Arial" w:hAnsi="Arial" w:cs="Arial"/>
                <w:b/>
              </w:rPr>
            </w:pPr>
            <w:r w:rsidRPr="00952683">
              <w:rPr>
                <w:rFonts w:ascii="Arial" w:hAnsi="Arial" w:cs="Arial"/>
                <w:b/>
              </w:rPr>
              <w:t>1</w:t>
            </w:r>
            <w:r w:rsidR="00453CCA">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14:paraId="6AC7501C"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Determine whether any complaints were filed against the institution. If so, ascertain whether appropriate action was taken.</w:t>
            </w:r>
          </w:p>
        </w:tc>
        <w:tc>
          <w:tcPr>
            <w:tcW w:w="540" w:type="dxa"/>
            <w:tcBorders>
              <w:top w:val="single" w:sz="4" w:space="0" w:color="auto"/>
              <w:left w:val="single" w:sz="4" w:space="0" w:color="auto"/>
              <w:bottom w:val="single" w:sz="4" w:space="0" w:color="auto"/>
              <w:right w:val="single" w:sz="4" w:space="0" w:color="auto"/>
            </w:tcBorders>
            <w:vAlign w:val="center"/>
          </w:tcPr>
          <w:p w14:paraId="7B592EAA"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7603090"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4DA7F25E"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4C830205" w14:textId="23ED2476"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5B9C997C" w14:textId="21B902FD" w:rsidR="00894AE5" w:rsidRDefault="00894AE5" w:rsidP="008E39D7">
            <w:pPr>
              <w:autoSpaceDE w:val="0"/>
              <w:autoSpaceDN w:val="0"/>
              <w:adjustRightInd w:val="0"/>
              <w:rPr>
                <w:rFonts w:ascii="Arial" w:hAnsi="Arial" w:cs="Arial"/>
              </w:rPr>
            </w:pPr>
          </w:p>
          <w:p w14:paraId="51B46EB0" w14:textId="77777777" w:rsidR="00894AE5" w:rsidRDefault="00894AE5" w:rsidP="008E39D7">
            <w:pPr>
              <w:autoSpaceDE w:val="0"/>
              <w:autoSpaceDN w:val="0"/>
              <w:adjustRightInd w:val="0"/>
              <w:rPr>
                <w:rFonts w:ascii="Arial" w:hAnsi="Arial" w:cs="Arial"/>
              </w:rPr>
            </w:pPr>
          </w:p>
          <w:p w14:paraId="3B3A7BB0" w14:textId="77777777" w:rsidR="004264D3" w:rsidRPr="00952683" w:rsidRDefault="004264D3" w:rsidP="008E39D7">
            <w:pPr>
              <w:autoSpaceDE w:val="0"/>
              <w:autoSpaceDN w:val="0"/>
              <w:adjustRightInd w:val="0"/>
              <w:rPr>
                <w:rFonts w:ascii="Arial" w:hAnsi="Arial" w:cs="Arial"/>
              </w:rPr>
            </w:pPr>
            <w:bookmarkStart w:id="0" w:name="_GoBack"/>
            <w:bookmarkEnd w:id="0"/>
          </w:p>
        </w:tc>
      </w:tr>
      <w:tr w:rsidR="00952683" w:rsidRPr="00952683" w14:paraId="02240D43" w14:textId="77777777" w:rsidTr="00952683">
        <w:tc>
          <w:tcPr>
            <w:tcW w:w="828" w:type="dxa"/>
            <w:tcBorders>
              <w:top w:val="single" w:sz="4" w:space="0" w:color="auto"/>
              <w:left w:val="single" w:sz="4" w:space="0" w:color="auto"/>
              <w:bottom w:val="single" w:sz="4" w:space="0" w:color="auto"/>
              <w:right w:val="single" w:sz="4" w:space="0" w:color="auto"/>
            </w:tcBorders>
          </w:tcPr>
          <w:p w14:paraId="3F09DB69" w14:textId="5EFDEC5D" w:rsidR="00952683" w:rsidRPr="00952683" w:rsidRDefault="00952683" w:rsidP="007376E5">
            <w:pPr>
              <w:autoSpaceDE w:val="0"/>
              <w:autoSpaceDN w:val="0"/>
              <w:adjustRightInd w:val="0"/>
              <w:jc w:val="center"/>
              <w:rPr>
                <w:rFonts w:ascii="Arial" w:hAnsi="Arial" w:cs="Arial"/>
                <w:b/>
              </w:rPr>
            </w:pPr>
            <w:r w:rsidRPr="00952683">
              <w:rPr>
                <w:rFonts w:ascii="Arial" w:hAnsi="Arial" w:cs="Arial"/>
                <w:b/>
              </w:rPr>
              <w:lastRenderedPageBreak/>
              <w:t>1</w:t>
            </w:r>
            <w:r w:rsidR="00453CCA">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14:paraId="78332E1F" w14:textId="52A1CAC7" w:rsidR="00952683" w:rsidRPr="00952683" w:rsidRDefault="00894AE5" w:rsidP="007376E5">
            <w:pPr>
              <w:autoSpaceDE w:val="0"/>
              <w:autoSpaceDN w:val="0"/>
              <w:adjustRightInd w:val="0"/>
              <w:rPr>
                <w:rFonts w:ascii="Arial" w:hAnsi="Arial" w:cs="Arial"/>
                <w:b/>
              </w:rPr>
            </w:pPr>
            <w:r>
              <w:rPr>
                <w:rFonts w:ascii="Arial" w:hAnsi="Arial" w:cs="Arial"/>
                <w:b/>
              </w:rPr>
              <w:t>Determine</w:t>
            </w:r>
            <w:r w:rsidR="00952683" w:rsidRPr="00952683">
              <w:rPr>
                <w:rFonts w:ascii="Arial" w:hAnsi="Arial" w:cs="Arial"/>
                <w:b/>
              </w:rPr>
              <w:t xml:space="preserve"> if the institution is adequately complying with FRB Regulation B. If not, ascertain whether the conclusion of noncompliance is supported by adequate documentation of the specific noncompliance.</w:t>
            </w:r>
          </w:p>
        </w:tc>
        <w:tc>
          <w:tcPr>
            <w:tcW w:w="540" w:type="dxa"/>
            <w:tcBorders>
              <w:top w:val="single" w:sz="4" w:space="0" w:color="auto"/>
              <w:left w:val="single" w:sz="4" w:space="0" w:color="auto"/>
              <w:bottom w:val="single" w:sz="4" w:space="0" w:color="auto"/>
              <w:right w:val="single" w:sz="4" w:space="0" w:color="auto"/>
            </w:tcBorders>
            <w:vAlign w:val="center"/>
          </w:tcPr>
          <w:p w14:paraId="5E7D5970"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9DD1966"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2176DAFF"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3C1D8773"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53E224E4" w14:textId="77777777" w:rsidR="004264D3" w:rsidRDefault="004264D3" w:rsidP="008E39D7">
            <w:pPr>
              <w:autoSpaceDE w:val="0"/>
              <w:autoSpaceDN w:val="0"/>
              <w:adjustRightInd w:val="0"/>
              <w:rPr>
                <w:rFonts w:ascii="Arial" w:hAnsi="Arial" w:cs="Arial"/>
              </w:rPr>
            </w:pPr>
          </w:p>
          <w:p w14:paraId="25AE0EB4" w14:textId="77777777" w:rsidR="004264D3" w:rsidRPr="00952683" w:rsidRDefault="004264D3" w:rsidP="008E39D7">
            <w:pPr>
              <w:autoSpaceDE w:val="0"/>
              <w:autoSpaceDN w:val="0"/>
              <w:adjustRightInd w:val="0"/>
              <w:rPr>
                <w:rFonts w:ascii="Arial" w:hAnsi="Arial" w:cs="Arial"/>
              </w:rPr>
            </w:pPr>
          </w:p>
        </w:tc>
      </w:tr>
      <w:tr w:rsidR="00952683" w:rsidRPr="00952683" w14:paraId="70ED8C79" w14:textId="77777777" w:rsidTr="00952683">
        <w:tc>
          <w:tcPr>
            <w:tcW w:w="828" w:type="dxa"/>
            <w:tcBorders>
              <w:top w:val="single" w:sz="4" w:space="0" w:color="auto"/>
              <w:left w:val="single" w:sz="4" w:space="0" w:color="auto"/>
              <w:bottom w:val="single" w:sz="4" w:space="0" w:color="auto"/>
              <w:right w:val="single" w:sz="4" w:space="0" w:color="auto"/>
            </w:tcBorders>
          </w:tcPr>
          <w:p w14:paraId="67BC26AD" w14:textId="1329AB76" w:rsidR="00952683" w:rsidRPr="00952683" w:rsidRDefault="00952683" w:rsidP="007376E5">
            <w:pPr>
              <w:autoSpaceDE w:val="0"/>
              <w:autoSpaceDN w:val="0"/>
              <w:adjustRightInd w:val="0"/>
              <w:jc w:val="center"/>
              <w:rPr>
                <w:rFonts w:ascii="Arial" w:hAnsi="Arial" w:cs="Arial"/>
                <w:b/>
              </w:rPr>
            </w:pPr>
            <w:r w:rsidRPr="00952683">
              <w:rPr>
                <w:rFonts w:ascii="Arial" w:hAnsi="Arial" w:cs="Arial"/>
                <w:b/>
              </w:rPr>
              <w:t>1</w:t>
            </w:r>
            <w:r w:rsidR="00453CCA">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14:paraId="3824A3F9"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Utilize discussions with institution managers as needed to gather information and discuss whether procedures and practices followed by institution personnel ensure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14:paraId="70B35B39"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BBF9CC2"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1DF15387"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64330187"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13CE96C0" w14:textId="77777777" w:rsidR="004264D3" w:rsidRDefault="004264D3" w:rsidP="008E39D7">
            <w:pPr>
              <w:autoSpaceDE w:val="0"/>
              <w:autoSpaceDN w:val="0"/>
              <w:adjustRightInd w:val="0"/>
              <w:rPr>
                <w:rFonts w:ascii="Arial" w:hAnsi="Arial" w:cs="Arial"/>
              </w:rPr>
            </w:pPr>
          </w:p>
          <w:p w14:paraId="7779FD24" w14:textId="77777777" w:rsidR="004264D3" w:rsidRPr="00952683" w:rsidRDefault="004264D3" w:rsidP="008E39D7">
            <w:pPr>
              <w:autoSpaceDE w:val="0"/>
              <w:autoSpaceDN w:val="0"/>
              <w:adjustRightInd w:val="0"/>
              <w:rPr>
                <w:rFonts w:ascii="Arial" w:hAnsi="Arial" w:cs="Arial"/>
              </w:rPr>
            </w:pPr>
          </w:p>
        </w:tc>
      </w:tr>
      <w:tr w:rsidR="00952683" w:rsidRPr="00952683" w14:paraId="1AC8505B" w14:textId="77777777" w:rsidTr="00952683">
        <w:tc>
          <w:tcPr>
            <w:tcW w:w="828" w:type="dxa"/>
            <w:tcBorders>
              <w:top w:val="single" w:sz="4" w:space="0" w:color="auto"/>
              <w:left w:val="single" w:sz="4" w:space="0" w:color="auto"/>
              <w:bottom w:val="single" w:sz="4" w:space="0" w:color="auto"/>
              <w:right w:val="single" w:sz="4" w:space="0" w:color="auto"/>
            </w:tcBorders>
          </w:tcPr>
          <w:p w14:paraId="4E1E28DA" w14:textId="40A38B75" w:rsidR="00952683" w:rsidRPr="00952683" w:rsidRDefault="00952683" w:rsidP="007376E5">
            <w:pPr>
              <w:autoSpaceDE w:val="0"/>
              <w:autoSpaceDN w:val="0"/>
              <w:adjustRightInd w:val="0"/>
              <w:jc w:val="center"/>
              <w:rPr>
                <w:rFonts w:ascii="Arial" w:hAnsi="Arial" w:cs="Arial"/>
                <w:b/>
              </w:rPr>
            </w:pPr>
            <w:r w:rsidRPr="00952683">
              <w:rPr>
                <w:rFonts w:ascii="Arial" w:hAnsi="Arial" w:cs="Arial"/>
                <w:b/>
              </w:rPr>
              <w:t>1</w:t>
            </w:r>
            <w:r w:rsidR="00453CCA">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14:paraId="7611FF9F" w14:textId="77777777" w:rsidR="00952683" w:rsidRPr="00952683" w:rsidRDefault="00952683" w:rsidP="007376E5">
            <w:pPr>
              <w:autoSpaceDE w:val="0"/>
              <w:autoSpaceDN w:val="0"/>
              <w:adjustRightInd w:val="0"/>
              <w:rPr>
                <w:rFonts w:ascii="Arial" w:hAnsi="Arial" w:cs="Arial"/>
                <w:b/>
              </w:rPr>
            </w:pPr>
            <w:r w:rsidRPr="00952683">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14:paraId="2B885B18" w14:textId="77777777" w:rsidR="00952683" w:rsidRPr="00952683" w:rsidRDefault="00952683" w:rsidP="007376E5">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91B6397" w14:textId="77777777" w:rsidR="00952683" w:rsidRPr="00952683" w:rsidRDefault="00952683" w:rsidP="007376E5">
            <w:pPr>
              <w:autoSpaceDE w:val="0"/>
              <w:autoSpaceDN w:val="0"/>
              <w:adjustRightInd w:val="0"/>
              <w:jc w:val="center"/>
              <w:rPr>
                <w:rFonts w:ascii="Arial" w:hAnsi="Arial" w:cs="Arial"/>
                <w:b/>
              </w:rPr>
            </w:pPr>
          </w:p>
        </w:tc>
      </w:tr>
      <w:tr w:rsidR="004264D3" w:rsidRPr="00952683" w14:paraId="5D615FE3"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11BF64E4"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768E2A49" w14:textId="77777777" w:rsidR="004264D3" w:rsidRDefault="004264D3" w:rsidP="008E39D7">
            <w:pPr>
              <w:autoSpaceDE w:val="0"/>
              <w:autoSpaceDN w:val="0"/>
              <w:adjustRightInd w:val="0"/>
              <w:rPr>
                <w:rFonts w:ascii="Arial" w:hAnsi="Arial" w:cs="Arial"/>
              </w:rPr>
            </w:pPr>
          </w:p>
          <w:p w14:paraId="46F919D8" w14:textId="77777777" w:rsidR="004264D3" w:rsidRPr="00952683" w:rsidRDefault="004264D3" w:rsidP="008E39D7">
            <w:pPr>
              <w:autoSpaceDE w:val="0"/>
              <w:autoSpaceDN w:val="0"/>
              <w:adjustRightInd w:val="0"/>
              <w:rPr>
                <w:rFonts w:ascii="Arial" w:hAnsi="Arial" w:cs="Arial"/>
              </w:rPr>
            </w:pPr>
          </w:p>
        </w:tc>
      </w:tr>
      <w:tr w:rsidR="00952683" w:rsidRPr="00952683" w14:paraId="713FC5D4" w14:textId="77777777" w:rsidTr="00952683">
        <w:tc>
          <w:tcPr>
            <w:tcW w:w="828" w:type="dxa"/>
            <w:tcBorders>
              <w:top w:val="single" w:sz="4" w:space="0" w:color="auto"/>
              <w:left w:val="single" w:sz="4" w:space="0" w:color="auto"/>
              <w:bottom w:val="single" w:sz="4" w:space="0" w:color="auto"/>
              <w:right w:val="single" w:sz="4" w:space="0" w:color="auto"/>
            </w:tcBorders>
          </w:tcPr>
          <w:p w14:paraId="7BA8814C" w14:textId="5D29ED2E" w:rsidR="00952683" w:rsidRPr="00952683" w:rsidRDefault="00952683" w:rsidP="008E39D7">
            <w:pPr>
              <w:autoSpaceDE w:val="0"/>
              <w:autoSpaceDN w:val="0"/>
              <w:adjustRightInd w:val="0"/>
              <w:jc w:val="center"/>
              <w:rPr>
                <w:rFonts w:ascii="Arial" w:hAnsi="Arial" w:cs="Arial"/>
                <w:b/>
              </w:rPr>
            </w:pPr>
            <w:r w:rsidRPr="00952683">
              <w:rPr>
                <w:rFonts w:ascii="Arial" w:hAnsi="Arial" w:cs="Arial"/>
                <w:b/>
              </w:rPr>
              <w:t>1</w:t>
            </w:r>
            <w:r w:rsidR="00453CCA">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14:paraId="0A7527CA" w14:textId="77777777" w:rsidR="00952683" w:rsidRPr="00952683" w:rsidRDefault="00952683" w:rsidP="008E39D7">
            <w:pPr>
              <w:autoSpaceDE w:val="0"/>
              <w:autoSpaceDN w:val="0"/>
              <w:adjustRightInd w:val="0"/>
              <w:rPr>
                <w:rFonts w:ascii="Arial" w:hAnsi="Arial" w:cs="Arial"/>
                <w:b/>
              </w:rPr>
            </w:pPr>
            <w:r w:rsidRPr="00952683">
              <w:rPr>
                <w:rFonts w:ascii="Arial" w:hAnsi="Arial" w:cs="Arial"/>
                <w:b/>
              </w:rPr>
              <w:t>Organize and compile, if necessary, violations of law and regulation into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14:paraId="4B842881" w14:textId="77777777" w:rsidR="00952683" w:rsidRPr="00952683" w:rsidRDefault="00952683" w:rsidP="008E39D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812B894" w14:textId="77777777" w:rsidR="00952683" w:rsidRPr="00952683" w:rsidRDefault="00952683" w:rsidP="008E39D7">
            <w:pPr>
              <w:autoSpaceDE w:val="0"/>
              <w:autoSpaceDN w:val="0"/>
              <w:adjustRightInd w:val="0"/>
              <w:jc w:val="center"/>
              <w:rPr>
                <w:rFonts w:ascii="Arial" w:hAnsi="Arial" w:cs="Arial"/>
                <w:b/>
              </w:rPr>
            </w:pPr>
          </w:p>
        </w:tc>
      </w:tr>
      <w:tr w:rsidR="004264D3" w:rsidRPr="00952683" w14:paraId="05BCA617" w14:textId="77777777" w:rsidTr="008E39D7">
        <w:tc>
          <w:tcPr>
            <w:tcW w:w="10110" w:type="dxa"/>
            <w:gridSpan w:val="4"/>
            <w:tcBorders>
              <w:top w:val="single" w:sz="4" w:space="0" w:color="auto"/>
              <w:left w:val="single" w:sz="4" w:space="0" w:color="auto"/>
              <w:bottom w:val="single" w:sz="4" w:space="0" w:color="auto"/>
              <w:right w:val="single" w:sz="4" w:space="0" w:color="auto"/>
            </w:tcBorders>
          </w:tcPr>
          <w:p w14:paraId="36953B78" w14:textId="77777777" w:rsidR="004264D3" w:rsidRDefault="004264D3" w:rsidP="008E39D7">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16174256" w14:textId="77777777" w:rsidR="004264D3" w:rsidRDefault="004264D3" w:rsidP="008E39D7">
            <w:pPr>
              <w:autoSpaceDE w:val="0"/>
              <w:autoSpaceDN w:val="0"/>
              <w:adjustRightInd w:val="0"/>
              <w:rPr>
                <w:rFonts w:ascii="Arial" w:hAnsi="Arial" w:cs="Arial"/>
              </w:rPr>
            </w:pPr>
          </w:p>
          <w:p w14:paraId="1558AB9F" w14:textId="77777777" w:rsidR="004264D3" w:rsidRPr="00952683" w:rsidRDefault="004264D3" w:rsidP="008E39D7">
            <w:pPr>
              <w:autoSpaceDE w:val="0"/>
              <w:autoSpaceDN w:val="0"/>
              <w:adjustRightInd w:val="0"/>
              <w:rPr>
                <w:rFonts w:ascii="Arial" w:hAnsi="Arial" w:cs="Arial"/>
              </w:rPr>
            </w:pPr>
          </w:p>
        </w:tc>
      </w:tr>
    </w:tbl>
    <w:p w14:paraId="313C8418" w14:textId="77777777" w:rsidR="008362A2" w:rsidRPr="006D3382" w:rsidRDefault="008362A2" w:rsidP="008362A2">
      <w:pPr>
        <w:rPr>
          <w:rFonts w:ascii="Arial" w:hAnsi="Arial" w:cs="Arial"/>
        </w:rPr>
      </w:pPr>
    </w:p>
    <w:p w14:paraId="79A447FC" w14:textId="77777777" w:rsidR="008362A2" w:rsidRPr="006D3382" w:rsidRDefault="008362A2" w:rsidP="008362A2">
      <w:pPr>
        <w:rPr>
          <w:rFonts w:ascii="Arial" w:hAnsi="Arial" w:cs="Arial"/>
        </w:rPr>
      </w:pPr>
    </w:p>
    <w:p w14:paraId="2E6A8263" w14:textId="77777777" w:rsidR="008362A2" w:rsidRPr="006D3382" w:rsidRDefault="008362A2" w:rsidP="008362A2">
      <w:pPr>
        <w:rPr>
          <w:rFonts w:ascii="Arial" w:hAnsi="Arial" w:cs="Arial"/>
        </w:rPr>
      </w:pPr>
    </w:p>
    <w:p w14:paraId="4718E2E9" w14:textId="77777777" w:rsidR="008362A2" w:rsidRPr="006D3382" w:rsidRDefault="008362A2" w:rsidP="008362A2">
      <w:pPr>
        <w:rPr>
          <w:rFonts w:ascii="Arial" w:hAnsi="Arial" w:cs="Arial"/>
        </w:rPr>
      </w:pPr>
    </w:p>
    <w:p w14:paraId="20C5E168" w14:textId="77777777" w:rsidR="008362A2" w:rsidRPr="006D3382" w:rsidRDefault="008362A2" w:rsidP="008362A2">
      <w:pPr>
        <w:rPr>
          <w:rFonts w:ascii="Arial" w:hAnsi="Arial" w:cs="Arial"/>
        </w:rPr>
      </w:pPr>
    </w:p>
    <w:p w14:paraId="626527AC" w14:textId="77777777" w:rsidR="008362A2" w:rsidRDefault="008362A2" w:rsidP="008362A2">
      <w:pPr>
        <w:rPr>
          <w:rFonts w:ascii="Arial" w:hAnsi="Arial" w:cs="Arial"/>
          <w:b/>
          <w:color w:val="4F81BD"/>
          <w:sz w:val="26"/>
          <w:szCs w:val="26"/>
        </w:rPr>
      </w:pPr>
    </w:p>
    <w:p w14:paraId="5DAFE9F8" w14:textId="77777777" w:rsidR="008362A2" w:rsidRDefault="008362A2" w:rsidP="008362A2">
      <w:pPr>
        <w:rPr>
          <w:rFonts w:ascii="Arial" w:hAnsi="Arial" w:cs="Arial"/>
          <w:b/>
          <w:color w:val="4F81BD"/>
          <w:sz w:val="26"/>
          <w:szCs w:val="26"/>
        </w:rPr>
      </w:pPr>
    </w:p>
    <w:p w14:paraId="40AFABEE" w14:textId="77777777" w:rsidR="00644463" w:rsidRDefault="00644463"/>
    <w:sectPr w:rsidR="00644463" w:rsidSect="006444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66EE4" w14:textId="77777777" w:rsidR="00147766" w:rsidRDefault="00147766" w:rsidP="008E39D7">
      <w:r>
        <w:separator/>
      </w:r>
    </w:p>
  </w:endnote>
  <w:endnote w:type="continuationSeparator" w:id="0">
    <w:p w14:paraId="4A9648DA" w14:textId="77777777" w:rsidR="00147766" w:rsidRDefault="00147766" w:rsidP="008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33AD" w14:textId="0ECADD28" w:rsidR="00952683" w:rsidRPr="00952683" w:rsidRDefault="00952683" w:rsidP="00952683">
    <w:pPr>
      <w:pStyle w:val="Footer"/>
      <w:jc w:val="center"/>
      <w:rPr>
        <w:b/>
      </w:rPr>
    </w:pPr>
    <w:r w:rsidRPr="00952683">
      <w:rPr>
        <w:rStyle w:val="PageNumber"/>
        <w:b/>
      </w:rPr>
      <w:fldChar w:fldCharType="begin"/>
    </w:r>
    <w:r w:rsidRPr="00952683">
      <w:rPr>
        <w:rStyle w:val="PageNumber"/>
        <w:b/>
      </w:rPr>
      <w:instrText xml:space="preserve"> PAGE </w:instrText>
    </w:r>
    <w:r w:rsidRPr="00952683">
      <w:rPr>
        <w:rStyle w:val="PageNumber"/>
        <w:b/>
      </w:rPr>
      <w:fldChar w:fldCharType="separate"/>
    </w:r>
    <w:r w:rsidR="00071514">
      <w:rPr>
        <w:rStyle w:val="PageNumber"/>
        <w:b/>
        <w:noProof/>
      </w:rPr>
      <w:t>3</w:t>
    </w:r>
    <w:r w:rsidRPr="00952683">
      <w:rPr>
        <w:rStyle w:val="PageNumber"/>
        <w:b/>
      </w:rPr>
      <w:fldChar w:fldCharType="end"/>
    </w:r>
    <w:r w:rsidRPr="00952683">
      <w:rPr>
        <w:rStyle w:val="PageNumber"/>
        <w:b/>
      </w:rPr>
      <w:t xml:space="preserve"> of </w:t>
    </w:r>
    <w:r w:rsidRPr="00952683">
      <w:rPr>
        <w:rStyle w:val="PageNumber"/>
        <w:b/>
      </w:rPr>
      <w:fldChar w:fldCharType="begin"/>
    </w:r>
    <w:r w:rsidRPr="00952683">
      <w:rPr>
        <w:rStyle w:val="PageNumber"/>
        <w:b/>
      </w:rPr>
      <w:instrText xml:space="preserve"> NUMPAGES </w:instrText>
    </w:r>
    <w:r w:rsidRPr="00952683">
      <w:rPr>
        <w:rStyle w:val="PageNumber"/>
        <w:b/>
      </w:rPr>
      <w:fldChar w:fldCharType="separate"/>
    </w:r>
    <w:r w:rsidR="00071514">
      <w:rPr>
        <w:rStyle w:val="PageNumber"/>
        <w:b/>
        <w:noProof/>
      </w:rPr>
      <w:t>3</w:t>
    </w:r>
    <w:r w:rsidRPr="00952683">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CC9C" w14:textId="77777777" w:rsidR="00147766" w:rsidRDefault="00147766" w:rsidP="008E39D7">
      <w:r>
        <w:separator/>
      </w:r>
    </w:p>
  </w:footnote>
  <w:footnote w:type="continuationSeparator" w:id="0">
    <w:p w14:paraId="3F7515D8" w14:textId="77777777" w:rsidR="00147766" w:rsidRDefault="00147766" w:rsidP="008E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A80B" w14:textId="77777777" w:rsidR="00952683" w:rsidRPr="00952683" w:rsidRDefault="00952683" w:rsidP="00952683">
    <w:pPr>
      <w:pStyle w:val="Header"/>
      <w:jc w:val="center"/>
      <w:rPr>
        <w:b/>
        <w:sz w:val="28"/>
        <w:szCs w:val="28"/>
      </w:rPr>
    </w:pPr>
    <w:r w:rsidRPr="00952683">
      <w:rPr>
        <w:b/>
        <w:sz w:val="28"/>
        <w:szCs w:val="28"/>
      </w:rPr>
      <w:t>Multistate Mortgage Committee</w:t>
    </w:r>
  </w:p>
  <w:p w14:paraId="7E42A3EE" w14:textId="77777777" w:rsidR="00952683" w:rsidRPr="00952683" w:rsidRDefault="00952683" w:rsidP="00952683">
    <w:pPr>
      <w:pStyle w:val="Header"/>
      <w:jc w:val="center"/>
      <w:rPr>
        <w:b/>
        <w:sz w:val="28"/>
        <w:szCs w:val="28"/>
      </w:rPr>
    </w:pPr>
    <w:r w:rsidRPr="00952683">
      <w:rPr>
        <w:b/>
        <w:sz w:val="28"/>
        <w:szCs w:val="28"/>
      </w:rPr>
      <w:t xml:space="preserve">Equal Credit </w:t>
    </w:r>
    <w:smartTag w:uri="urn:schemas-microsoft-com:office:smarttags" w:element="place">
      <w:r w:rsidRPr="00952683">
        <w:rPr>
          <w:b/>
          <w:sz w:val="28"/>
          <w:szCs w:val="28"/>
        </w:rPr>
        <w:t>Opportunity</w:t>
      </w:r>
    </w:smartTag>
    <w:r w:rsidRPr="00952683">
      <w:rPr>
        <w:b/>
        <w:sz w:val="28"/>
        <w:szCs w:val="28"/>
      </w:rPr>
      <w:t xml:space="preserve"> Act</w:t>
    </w:r>
  </w:p>
  <w:p w14:paraId="5D97DDEA" w14:textId="77777777" w:rsidR="00952683" w:rsidRPr="00952683" w:rsidRDefault="00952683" w:rsidP="00952683">
    <w:pPr>
      <w:pStyle w:val="Header"/>
      <w:jc w:val="center"/>
      <w:rPr>
        <w:b/>
        <w:sz w:val="28"/>
        <w:szCs w:val="28"/>
      </w:rPr>
    </w:pPr>
    <w:r w:rsidRPr="00952683">
      <w:rPr>
        <w:b/>
        <w:sz w:val="28"/>
        <w:szCs w:val="28"/>
      </w:rPr>
      <w:t>Examination Procedures</w:t>
    </w:r>
  </w:p>
  <w:p w14:paraId="26294EF9" w14:textId="77777777" w:rsidR="00952683" w:rsidRDefault="009526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A2"/>
    <w:rsid w:val="00071514"/>
    <w:rsid w:val="00147766"/>
    <w:rsid w:val="00184648"/>
    <w:rsid w:val="00274D84"/>
    <w:rsid w:val="003B4D44"/>
    <w:rsid w:val="00401A0F"/>
    <w:rsid w:val="004264D3"/>
    <w:rsid w:val="00453CCA"/>
    <w:rsid w:val="004D4AF9"/>
    <w:rsid w:val="004D7531"/>
    <w:rsid w:val="004D7F55"/>
    <w:rsid w:val="005A2CF3"/>
    <w:rsid w:val="00644463"/>
    <w:rsid w:val="00691CB4"/>
    <w:rsid w:val="007376E5"/>
    <w:rsid w:val="007866F5"/>
    <w:rsid w:val="008362A2"/>
    <w:rsid w:val="00894AE5"/>
    <w:rsid w:val="008E39D7"/>
    <w:rsid w:val="00952683"/>
    <w:rsid w:val="00C326ED"/>
    <w:rsid w:val="00D509AC"/>
    <w:rsid w:val="00D5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70E205A"/>
  <w15:chartTrackingRefBased/>
  <w15:docId w15:val="{FBE0FEA0-2029-432A-A3BD-B98F083A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A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683"/>
    <w:pPr>
      <w:tabs>
        <w:tab w:val="center" w:pos="4320"/>
        <w:tab w:val="right" w:pos="8640"/>
      </w:tabs>
    </w:pPr>
  </w:style>
  <w:style w:type="paragraph" w:styleId="Footer">
    <w:name w:val="footer"/>
    <w:basedOn w:val="Normal"/>
    <w:rsid w:val="00952683"/>
    <w:pPr>
      <w:tabs>
        <w:tab w:val="center" w:pos="4320"/>
        <w:tab w:val="right" w:pos="8640"/>
      </w:tabs>
    </w:pPr>
  </w:style>
  <w:style w:type="character" w:styleId="PageNumber">
    <w:name w:val="page number"/>
    <w:basedOn w:val="DefaultParagraphFont"/>
    <w:rsid w:val="00952683"/>
  </w:style>
  <w:style w:type="paragraph" w:styleId="BalloonText">
    <w:name w:val="Balloon Text"/>
    <w:basedOn w:val="Normal"/>
    <w:link w:val="BalloonTextChar"/>
    <w:uiPriority w:val="99"/>
    <w:semiHidden/>
    <w:unhideWhenUsed/>
    <w:rsid w:val="00786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6F5"/>
    <w:rPr>
      <w:rFonts w:ascii="Segoe UI" w:eastAsia="Times New Roman" w:hAnsi="Segoe UI" w:cs="Segoe UI"/>
      <w:sz w:val="18"/>
      <w:szCs w:val="18"/>
    </w:rPr>
  </w:style>
  <w:style w:type="paragraph" w:styleId="Revision">
    <w:name w:val="Revision"/>
    <w:hidden/>
    <w:uiPriority w:val="99"/>
    <w:semiHidden/>
    <w:rsid w:val="007866F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53CCA"/>
    <w:rPr>
      <w:sz w:val="16"/>
      <w:szCs w:val="16"/>
    </w:rPr>
  </w:style>
  <w:style w:type="paragraph" w:styleId="CommentText">
    <w:name w:val="annotation text"/>
    <w:basedOn w:val="Normal"/>
    <w:link w:val="CommentTextChar"/>
    <w:uiPriority w:val="99"/>
    <w:semiHidden/>
    <w:unhideWhenUsed/>
    <w:rsid w:val="00453CCA"/>
    <w:rPr>
      <w:sz w:val="20"/>
      <w:szCs w:val="20"/>
    </w:rPr>
  </w:style>
  <w:style w:type="character" w:customStyle="1" w:styleId="CommentTextChar">
    <w:name w:val="Comment Text Char"/>
    <w:basedOn w:val="DefaultParagraphFont"/>
    <w:link w:val="CommentText"/>
    <w:uiPriority w:val="99"/>
    <w:semiHidden/>
    <w:rsid w:val="00453CC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53CCA"/>
    <w:rPr>
      <w:b/>
      <w:bCs/>
    </w:rPr>
  </w:style>
  <w:style w:type="character" w:customStyle="1" w:styleId="CommentSubjectChar">
    <w:name w:val="Comment Subject Char"/>
    <w:basedOn w:val="CommentTextChar"/>
    <w:link w:val="CommentSubject"/>
    <w:uiPriority w:val="99"/>
    <w:semiHidden/>
    <w:rsid w:val="00453CC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464B6A-7B3C-4C42-A077-0EB4381B4E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4D405-87F8-4AB9-A4EC-1B8CAED42513}">
  <ds:schemaRefs>
    <ds:schemaRef ds:uri="http://schemas.microsoft.com/sharepoint/v3/contenttype/forms"/>
  </ds:schemaRefs>
</ds:datastoreItem>
</file>

<file path=customXml/itemProps3.xml><?xml version="1.0" encoding="utf-8"?>
<ds:datastoreItem xmlns:ds="http://schemas.openxmlformats.org/officeDocument/2006/customXml" ds:itemID="{CF4AFACA-2745-4B9C-A77B-57381267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9F43D6-DD81-4931-A3D5-F62DFB7A72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MMC Equal Credit Opportunity Act Exam Procedures.doc</vt:lpstr>
    </vt:vector>
  </TitlesOfParts>
  <Company>Conference of State Bank Supervisors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Equal Credit Opportunity Act Exam Procedures.doc</dc:title>
  <dc:subject/>
  <dc:creator>Jeffrey Allen</dc:creator>
  <cp:keywords/>
  <cp:lastModifiedBy>Windham, Jeremy</cp:lastModifiedBy>
  <cp:revision>8</cp:revision>
  <dcterms:created xsi:type="dcterms:W3CDTF">2018-01-12T18:28:00Z</dcterms:created>
  <dcterms:modified xsi:type="dcterms:W3CDTF">2019-03-18T16:01:00Z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